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机要文件翻印申请单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21"/>
        <w:gridCol w:w="214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翻印申请部门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工号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密级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文件标题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原文号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收文号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份数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复印件归还日期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用途</w:t>
            </w: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部门</w:t>
            </w: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部门负责人签字：</w:t>
            </w:r>
          </w:p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bidi="ar"/>
              </w:rPr>
              <w:t>院办</w:t>
            </w: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意见</w:t>
            </w:r>
          </w:p>
        </w:tc>
        <w:tc>
          <w:tcPr>
            <w:tcW w:w="6795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部门负责人签字：</w:t>
            </w:r>
          </w:p>
          <w:p>
            <w:pPr>
              <w:spacing w:line="560" w:lineRule="exact"/>
              <w:jc w:val="center"/>
              <w:rPr>
                <w:rFonts w:ascii="宋体" w:hAnsi="宋体" w:eastAsia="等线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8"/>
                <w:szCs w:val="28"/>
                <w:lang w:bidi="ar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shd w:val="clear" w:color="auto" w:fill="auto"/>
          </w:tcPr>
          <w:p>
            <w:pPr>
              <w:spacing w:line="560" w:lineRule="exact"/>
              <w:jc w:val="left"/>
              <w:rPr>
                <w:rFonts w:ascii="黑体" w:hAns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注意事项：</w:t>
            </w:r>
            <w:bookmarkStart w:id="0" w:name="_GoBack"/>
            <w:bookmarkEnd w:id="0"/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1.文件严禁擅自复印，确需复印的，须履行审批手续；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2.阅读文件时，非经允许不得摘录或公开引用密件中的信息；</w:t>
            </w:r>
          </w:p>
          <w:p>
            <w:pPr>
              <w:spacing w:line="560" w:lineRule="exact"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3.阅后须及时将复印件归还办公室，翻印后的文件与原文件同等管理。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TMxYjVmZTBkODg5ODZmY2NiNmVkYzdmMjNmMWEifQ=="/>
  </w:docVars>
  <w:rsids>
    <w:rsidRoot w:val="54E8174F"/>
    <w:rsid w:val="54E8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2023-07-14T06:58:00Z</dcterms:created>
  <dc:creator>初某某</dc:creator>
  <cp:lastModifiedBy>初某某</cp:lastModifiedBy>
  <dcterms:modified xsi:type="dcterms:W3CDTF">2023-07-14T06:59:00Z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CDC5757C3B5E4CB18B79803B2C99C454_11</vt:lpwstr>
  </property>
</Properties>
</file>