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966" w:rsidRDefault="00A05966">
      <w:pPr>
        <w:pStyle w:val="a3"/>
        <w:rPr>
          <w:rFonts w:ascii="Times New Roman"/>
          <w:sz w:val="20"/>
        </w:rPr>
      </w:pPr>
    </w:p>
    <w:p w:rsidR="00A05966" w:rsidRDefault="00A05966">
      <w:pPr>
        <w:pStyle w:val="a3"/>
        <w:rPr>
          <w:rFonts w:ascii="Times New Roman"/>
          <w:sz w:val="20"/>
        </w:rPr>
      </w:pPr>
    </w:p>
    <w:p w:rsidR="00A05966" w:rsidRDefault="00A05966">
      <w:pPr>
        <w:pStyle w:val="a3"/>
        <w:rPr>
          <w:rFonts w:ascii="Times New Roman"/>
          <w:sz w:val="20"/>
        </w:rPr>
      </w:pPr>
    </w:p>
    <w:p w:rsidR="00A05966" w:rsidRDefault="00A05966">
      <w:pPr>
        <w:pStyle w:val="a3"/>
        <w:rPr>
          <w:rFonts w:ascii="Times New Roman"/>
          <w:sz w:val="20"/>
        </w:rPr>
      </w:pPr>
    </w:p>
    <w:p w:rsidR="00A05966" w:rsidRDefault="00A05966">
      <w:pPr>
        <w:pStyle w:val="a3"/>
        <w:rPr>
          <w:rFonts w:ascii="Times New Roman"/>
          <w:sz w:val="20"/>
        </w:rPr>
      </w:pPr>
    </w:p>
    <w:p w:rsidR="00A05966" w:rsidRDefault="00A05966">
      <w:pPr>
        <w:pStyle w:val="a3"/>
        <w:rPr>
          <w:rFonts w:ascii="Times New Roman"/>
          <w:sz w:val="20"/>
        </w:rPr>
      </w:pPr>
    </w:p>
    <w:p w:rsidR="00A05966" w:rsidRDefault="00A05966">
      <w:pPr>
        <w:pStyle w:val="a3"/>
        <w:rPr>
          <w:rFonts w:ascii="Times New Roman"/>
          <w:sz w:val="20"/>
        </w:rPr>
      </w:pPr>
    </w:p>
    <w:p w:rsidR="00A05966" w:rsidRDefault="00A05966">
      <w:pPr>
        <w:pStyle w:val="a3"/>
        <w:rPr>
          <w:rFonts w:ascii="Times New Roman"/>
          <w:sz w:val="20"/>
        </w:rPr>
      </w:pPr>
    </w:p>
    <w:p w:rsidR="00A05966" w:rsidRDefault="00A05966">
      <w:pPr>
        <w:pStyle w:val="a3"/>
        <w:rPr>
          <w:rFonts w:ascii="Times New Roman"/>
          <w:sz w:val="20"/>
        </w:rPr>
      </w:pPr>
    </w:p>
    <w:p w:rsidR="00A05966" w:rsidRDefault="00A05966">
      <w:pPr>
        <w:pStyle w:val="a3"/>
        <w:rPr>
          <w:rFonts w:ascii="Times New Roman"/>
          <w:sz w:val="20"/>
        </w:rPr>
      </w:pPr>
    </w:p>
    <w:p w:rsidR="00A05966" w:rsidRDefault="00A05966">
      <w:pPr>
        <w:pStyle w:val="a3"/>
        <w:spacing w:before="3"/>
        <w:rPr>
          <w:rFonts w:ascii="Times New Roman"/>
          <w:sz w:val="26"/>
        </w:rPr>
      </w:pPr>
    </w:p>
    <w:p w:rsidR="00623D9F" w:rsidRDefault="00F34D30">
      <w:pPr>
        <w:spacing w:before="45"/>
        <w:ind w:right="139"/>
        <w:jc w:val="center"/>
        <w:rPr>
          <w:b/>
          <w:sz w:val="40"/>
          <w:lang w:eastAsia="zh-CN"/>
        </w:rPr>
      </w:pPr>
      <w:r>
        <w:rPr>
          <w:b/>
          <w:sz w:val="40"/>
          <w:lang w:eastAsia="zh-CN"/>
        </w:rPr>
        <w:t>东北大学</w:t>
      </w:r>
      <w:r w:rsidR="00623D9F">
        <w:rPr>
          <w:rFonts w:hint="eastAsia"/>
          <w:b/>
          <w:sz w:val="40"/>
          <w:lang w:eastAsia="zh-CN"/>
        </w:rPr>
        <w:t>佛山研究生创新学院</w:t>
      </w:r>
    </w:p>
    <w:p w:rsidR="00A05966" w:rsidRDefault="00F34D30">
      <w:pPr>
        <w:spacing w:before="45"/>
        <w:ind w:right="139"/>
        <w:jc w:val="center"/>
        <w:rPr>
          <w:b/>
          <w:sz w:val="40"/>
          <w:lang w:eastAsia="zh-CN"/>
        </w:rPr>
      </w:pPr>
      <w:r>
        <w:rPr>
          <w:b/>
          <w:sz w:val="40"/>
          <w:lang w:eastAsia="zh-CN"/>
        </w:rPr>
        <w:t>202</w:t>
      </w:r>
      <w:r w:rsidR="00CD2DA7">
        <w:rPr>
          <w:b/>
          <w:sz w:val="40"/>
          <w:lang w:eastAsia="zh-CN"/>
        </w:rPr>
        <w:t>4</w:t>
      </w:r>
      <w:r>
        <w:rPr>
          <w:b/>
          <w:sz w:val="40"/>
          <w:lang w:eastAsia="zh-CN"/>
        </w:rPr>
        <w:t xml:space="preserve"> </w:t>
      </w:r>
      <w:proofErr w:type="gramStart"/>
      <w:r>
        <w:rPr>
          <w:b/>
          <w:sz w:val="40"/>
          <w:lang w:eastAsia="zh-CN"/>
        </w:rPr>
        <w:t>年部门</w:t>
      </w:r>
      <w:proofErr w:type="gramEnd"/>
      <w:r>
        <w:rPr>
          <w:b/>
          <w:sz w:val="40"/>
          <w:lang w:eastAsia="zh-CN"/>
        </w:rPr>
        <w:t>预算</w:t>
      </w:r>
    </w:p>
    <w:p w:rsidR="00A05966" w:rsidRDefault="00A05966">
      <w:pPr>
        <w:pStyle w:val="a3"/>
        <w:rPr>
          <w:b/>
          <w:sz w:val="40"/>
          <w:lang w:eastAsia="zh-CN"/>
        </w:rPr>
      </w:pPr>
    </w:p>
    <w:p w:rsidR="00A05966" w:rsidRDefault="00A05966">
      <w:pPr>
        <w:pStyle w:val="a3"/>
        <w:rPr>
          <w:b/>
          <w:sz w:val="40"/>
          <w:lang w:eastAsia="zh-CN"/>
        </w:rPr>
      </w:pPr>
    </w:p>
    <w:p w:rsidR="00A05966" w:rsidRDefault="00A05966">
      <w:pPr>
        <w:pStyle w:val="a3"/>
        <w:rPr>
          <w:b/>
          <w:sz w:val="40"/>
          <w:lang w:eastAsia="zh-CN"/>
        </w:rPr>
      </w:pPr>
    </w:p>
    <w:p w:rsidR="00A05966" w:rsidRDefault="00A05966">
      <w:pPr>
        <w:pStyle w:val="a3"/>
        <w:rPr>
          <w:b/>
          <w:sz w:val="40"/>
          <w:lang w:eastAsia="zh-CN"/>
        </w:rPr>
      </w:pPr>
    </w:p>
    <w:p w:rsidR="00A05966" w:rsidRDefault="00A05966">
      <w:pPr>
        <w:pStyle w:val="a3"/>
        <w:rPr>
          <w:b/>
          <w:sz w:val="40"/>
          <w:lang w:eastAsia="zh-CN"/>
        </w:rPr>
      </w:pPr>
    </w:p>
    <w:p w:rsidR="00A05966" w:rsidRDefault="00A05966">
      <w:pPr>
        <w:pStyle w:val="a3"/>
        <w:rPr>
          <w:b/>
          <w:sz w:val="40"/>
          <w:lang w:eastAsia="zh-CN"/>
        </w:rPr>
      </w:pPr>
    </w:p>
    <w:p w:rsidR="00A05966" w:rsidRDefault="00A05966">
      <w:pPr>
        <w:pStyle w:val="a3"/>
        <w:rPr>
          <w:b/>
          <w:sz w:val="40"/>
          <w:lang w:eastAsia="zh-CN"/>
        </w:rPr>
      </w:pPr>
    </w:p>
    <w:p w:rsidR="00A05966" w:rsidRDefault="00A05966">
      <w:pPr>
        <w:pStyle w:val="a3"/>
        <w:rPr>
          <w:b/>
          <w:sz w:val="40"/>
          <w:lang w:eastAsia="zh-CN"/>
        </w:rPr>
      </w:pPr>
    </w:p>
    <w:p w:rsidR="00A05966" w:rsidRDefault="00A05966">
      <w:pPr>
        <w:pStyle w:val="a3"/>
        <w:rPr>
          <w:b/>
          <w:sz w:val="40"/>
          <w:lang w:eastAsia="zh-CN"/>
        </w:rPr>
      </w:pPr>
    </w:p>
    <w:p w:rsidR="00A05966" w:rsidRDefault="00A05966">
      <w:pPr>
        <w:pStyle w:val="a3"/>
        <w:rPr>
          <w:b/>
          <w:sz w:val="40"/>
          <w:lang w:eastAsia="zh-CN"/>
        </w:rPr>
      </w:pPr>
    </w:p>
    <w:p w:rsidR="00A05966" w:rsidRDefault="00A05966">
      <w:pPr>
        <w:pStyle w:val="a3"/>
        <w:rPr>
          <w:b/>
          <w:sz w:val="40"/>
          <w:lang w:eastAsia="zh-CN"/>
        </w:rPr>
      </w:pPr>
    </w:p>
    <w:p w:rsidR="00A05966" w:rsidRDefault="00A05966">
      <w:pPr>
        <w:pStyle w:val="a3"/>
        <w:rPr>
          <w:b/>
          <w:sz w:val="40"/>
          <w:lang w:eastAsia="zh-CN"/>
        </w:rPr>
      </w:pPr>
    </w:p>
    <w:p w:rsidR="00A05966" w:rsidRDefault="00A05966">
      <w:pPr>
        <w:pStyle w:val="a3"/>
        <w:rPr>
          <w:b/>
          <w:sz w:val="40"/>
          <w:lang w:eastAsia="zh-CN"/>
        </w:rPr>
      </w:pPr>
    </w:p>
    <w:p w:rsidR="00A05966" w:rsidRDefault="00A05966">
      <w:pPr>
        <w:pStyle w:val="a3"/>
        <w:rPr>
          <w:b/>
          <w:sz w:val="40"/>
          <w:lang w:eastAsia="zh-CN"/>
        </w:rPr>
      </w:pPr>
    </w:p>
    <w:p w:rsidR="00A05966" w:rsidRDefault="00A05966">
      <w:pPr>
        <w:pStyle w:val="a3"/>
        <w:rPr>
          <w:b/>
          <w:sz w:val="40"/>
          <w:lang w:eastAsia="zh-CN"/>
        </w:rPr>
      </w:pPr>
    </w:p>
    <w:p w:rsidR="00A05966" w:rsidRDefault="00A05966">
      <w:pPr>
        <w:pStyle w:val="a3"/>
        <w:rPr>
          <w:b/>
          <w:sz w:val="40"/>
          <w:lang w:eastAsia="zh-CN"/>
        </w:rPr>
      </w:pPr>
    </w:p>
    <w:p w:rsidR="00A05966" w:rsidRDefault="00A05966">
      <w:pPr>
        <w:pStyle w:val="a3"/>
        <w:spacing w:before="7"/>
        <w:rPr>
          <w:b/>
          <w:sz w:val="48"/>
          <w:lang w:eastAsia="zh-CN"/>
        </w:rPr>
      </w:pPr>
    </w:p>
    <w:p w:rsidR="00A05966" w:rsidRDefault="00F34D30">
      <w:pPr>
        <w:spacing w:before="1"/>
        <w:ind w:right="142"/>
        <w:jc w:val="center"/>
        <w:rPr>
          <w:b/>
          <w:sz w:val="36"/>
          <w:lang w:eastAsia="zh-CN"/>
        </w:rPr>
      </w:pPr>
      <w:r>
        <w:rPr>
          <w:b/>
          <w:sz w:val="36"/>
          <w:lang w:eastAsia="zh-CN"/>
        </w:rPr>
        <w:t>二〇二</w:t>
      </w:r>
      <w:r w:rsidR="00CD2DA7">
        <w:rPr>
          <w:rFonts w:hint="eastAsia"/>
          <w:b/>
          <w:sz w:val="36"/>
          <w:lang w:eastAsia="zh-CN"/>
        </w:rPr>
        <w:t>四</w:t>
      </w:r>
      <w:r>
        <w:rPr>
          <w:b/>
          <w:sz w:val="36"/>
          <w:lang w:eastAsia="zh-CN"/>
        </w:rPr>
        <w:t>年四月</w:t>
      </w:r>
    </w:p>
    <w:p w:rsidR="00A05966" w:rsidRDefault="00A05966">
      <w:pPr>
        <w:jc w:val="center"/>
        <w:rPr>
          <w:sz w:val="36"/>
          <w:lang w:eastAsia="zh-CN"/>
        </w:rPr>
        <w:sectPr w:rsidR="00A05966">
          <w:type w:val="continuous"/>
          <w:pgSz w:w="11910" w:h="16840"/>
          <w:pgMar w:top="1580" w:right="820" w:bottom="280" w:left="960" w:header="720" w:footer="720" w:gutter="0"/>
          <w:cols w:space="720"/>
        </w:sectPr>
      </w:pPr>
    </w:p>
    <w:p w:rsidR="00A05966" w:rsidRDefault="00F34D30">
      <w:pPr>
        <w:tabs>
          <w:tab w:val="left" w:pos="1003"/>
        </w:tabs>
        <w:spacing w:before="24"/>
        <w:ind w:right="142"/>
        <w:jc w:val="center"/>
        <w:rPr>
          <w:b/>
          <w:sz w:val="40"/>
          <w:lang w:eastAsia="zh-CN"/>
        </w:rPr>
      </w:pPr>
      <w:r>
        <w:rPr>
          <w:b/>
          <w:sz w:val="40"/>
          <w:lang w:eastAsia="zh-CN"/>
        </w:rPr>
        <w:lastRenderedPageBreak/>
        <w:t>目</w:t>
      </w:r>
      <w:r>
        <w:rPr>
          <w:b/>
          <w:sz w:val="40"/>
          <w:lang w:eastAsia="zh-CN"/>
        </w:rPr>
        <w:tab/>
        <w:t>录</w:t>
      </w:r>
    </w:p>
    <w:p w:rsidR="00A05966" w:rsidRDefault="00A05966">
      <w:pPr>
        <w:pStyle w:val="a3"/>
        <w:rPr>
          <w:b/>
          <w:sz w:val="20"/>
          <w:lang w:eastAsia="zh-CN"/>
        </w:rPr>
      </w:pPr>
    </w:p>
    <w:p w:rsidR="00A05966" w:rsidRDefault="00A05966">
      <w:pPr>
        <w:pStyle w:val="a3"/>
        <w:rPr>
          <w:b/>
          <w:sz w:val="20"/>
          <w:lang w:eastAsia="zh-CN"/>
        </w:rPr>
      </w:pPr>
    </w:p>
    <w:p w:rsidR="00A05966" w:rsidRDefault="00F34D30" w:rsidP="00007226">
      <w:pPr>
        <w:pStyle w:val="1"/>
        <w:spacing w:line="480" w:lineRule="auto"/>
        <w:ind w:left="0" w:firstLineChars="200" w:firstLine="643"/>
        <w:rPr>
          <w:lang w:eastAsia="zh-CN"/>
        </w:rPr>
      </w:pPr>
      <w:r>
        <w:rPr>
          <w:lang w:eastAsia="zh-CN"/>
        </w:rPr>
        <w:t>一、</w:t>
      </w:r>
      <w:r w:rsidR="00007226">
        <w:rPr>
          <w:rFonts w:hint="eastAsia"/>
          <w:lang w:eastAsia="zh-CN"/>
        </w:rPr>
        <w:t>佛山研究生创新学院</w:t>
      </w:r>
      <w:r>
        <w:rPr>
          <w:lang w:eastAsia="zh-CN"/>
        </w:rPr>
        <w:t>概况</w:t>
      </w:r>
    </w:p>
    <w:p w:rsidR="00A05966" w:rsidRDefault="00F34D30" w:rsidP="00007226">
      <w:pPr>
        <w:spacing w:line="480" w:lineRule="auto"/>
        <w:ind w:firstLineChars="176" w:firstLine="565"/>
        <w:rPr>
          <w:rFonts w:ascii="仿宋" w:eastAsia="仿宋"/>
          <w:b/>
          <w:sz w:val="32"/>
          <w:lang w:eastAsia="zh-CN"/>
        </w:rPr>
      </w:pPr>
      <w:r>
        <w:rPr>
          <w:rFonts w:ascii="仿宋" w:eastAsia="仿宋" w:hint="eastAsia"/>
          <w:b/>
          <w:sz w:val="32"/>
          <w:lang w:eastAsia="zh-CN"/>
        </w:rPr>
        <w:t>二、202</w:t>
      </w:r>
      <w:r w:rsidR="00CD2DA7">
        <w:rPr>
          <w:rFonts w:ascii="仿宋" w:eastAsia="仿宋"/>
          <w:b/>
          <w:sz w:val="32"/>
          <w:lang w:eastAsia="zh-CN"/>
        </w:rPr>
        <w:t>4</w:t>
      </w:r>
      <w:r>
        <w:rPr>
          <w:rFonts w:ascii="仿宋" w:eastAsia="仿宋" w:hint="eastAsia"/>
          <w:b/>
          <w:sz w:val="32"/>
          <w:lang w:eastAsia="zh-CN"/>
        </w:rPr>
        <w:t xml:space="preserve"> 年部门预算报表</w:t>
      </w:r>
    </w:p>
    <w:p w:rsidR="00A05966" w:rsidRDefault="00F34D30" w:rsidP="00007226">
      <w:pPr>
        <w:spacing w:line="480" w:lineRule="auto"/>
        <w:ind w:firstLineChars="400" w:firstLine="1285"/>
        <w:rPr>
          <w:rFonts w:ascii="仿宋" w:eastAsia="仿宋"/>
          <w:b/>
          <w:sz w:val="32"/>
          <w:lang w:eastAsia="zh-CN"/>
        </w:rPr>
      </w:pPr>
      <w:r>
        <w:rPr>
          <w:rFonts w:ascii="仿宋" w:eastAsia="仿宋" w:hint="eastAsia"/>
          <w:b/>
          <w:sz w:val="32"/>
          <w:lang w:eastAsia="zh-CN"/>
        </w:rPr>
        <w:t>（一）收支预算总表</w:t>
      </w:r>
    </w:p>
    <w:p w:rsidR="00A05966" w:rsidRDefault="00F34D30" w:rsidP="007F5300">
      <w:pPr>
        <w:spacing w:line="480" w:lineRule="auto"/>
        <w:ind w:firstLineChars="419" w:firstLine="1283"/>
        <w:rPr>
          <w:rFonts w:ascii="仿宋" w:eastAsia="仿宋"/>
          <w:b/>
          <w:sz w:val="32"/>
          <w:lang w:eastAsia="zh-CN"/>
        </w:rPr>
      </w:pPr>
      <w:r>
        <w:rPr>
          <w:rFonts w:ascii="仿宋" w:eastAsia="仿宋" w:hint="eastAsia"/>
          <w:b/>
          <w:w w:val="95"/>
          <w:sz w:val="32"/>
          <w:lang w:eastAsia="zh-CN"/>
        </w:rPr>
        <w:t>（二）收入预算表</w:t>
      </w:r>
    </w:p>
    <w:p w:rsidR="00A05966" w:rsidRDefault="00F34D30" w:rsidP="007F5300">
      <w:pPr>
        <w:spacing w:line="480" w:lineRule="auto"/>
        <w:ind w:firstLineChars="419" w:firstLine="1283"/>
        <w:rPr>
          <w:rFonts w:ascii="仿宋" w:eastAsia="仿宋"/>
          <w:b/>
          <w:sz w:val="32"/>
          <w:lang w:eastAsia="zh-CN"/>
        </w:rPr>
      </w:pPr>
      <w:r>
        <w:rPr>
          <w:rFonts w:ascii="仿宋" w:eastAsia="仿宋" w:hint="eastAsia"/>
          <w:b/>
          <w:w w:val="95"/>
          <w:sz w:val="32"/>
          <w:lang w:eastAsia="zh-CN"/>
        </w:rPr>
        <w:t>（三）支出预算表</w:t>
      </w:r>
    </w:p>
    <w:p w:rsidR="00007226" w:rsidRDefault="00F34D30" w:rsidP="00007226">
      <w:pPr>
        <w:spacing w:line="480" w:lineRule="auto"/>
        <w:ind w:firstLineChars="200" w:firstLine="643"/>
        <w:rPr>
          <w:rFonts w:ascii="仿宋" w:eastAsia="仿宋"/>
          <w:b/>
          <w:sz w:val="32"/>
          <w:lang w:eastAsia="zh-CN"/>
        </w:rPr>
      </w:pPr>
      <w:r>
        <w:rPr>
          <w:rFonts w:ascii="仿宋" w:eastAsia="仿宋" w:hint="eastAsia"/>
          <w:b/>
          <w:sz w:val="32"/>
          <w:lang w:eastAsia="zh-CN"/>
        </w:rPr>
        <w:t>三、202</w:t>
      </w:r>
      <w:r w:rsidR="00903EDE">
        <w:rPr>
          <w:rFonts w:ascii="仿宋" w:eastAsia="仿宋"/>
          <w:b/>
          <w:sz w:val="32"/>
          <w:lang w:eastAsia="zh-CN"/>
        </w:rPr>
        <w:t>4</w:t>
      </w:r>
      <w:r>
        <w:rPr>
          <w:rFonts w:ascii="仿宋" w:eastAsia="仿宋" w:hint="eastAsia"/>
          <w:b/>
          <w:sz w:val="32"/>
          <w:lang w:eastAsia="zh-CN"/>
        </w:rPr>
        <w:t xml:space="preserve"> </w:t>
      </w:r>
      <w:proofErr w:type="gramStart"/>
      <w:r>
        <w:rPr>
          <w:rFonts w:ascii="仿宋" w:eastAsia="仿宋" w:hint="eastAsia"/>
          <w:b/>
          <w:sz w:val="32"/>
          <w:lang w:eastAsia="zh-CN"/>
        </w:rPr>
        <w:t>年部门</w:t>
      </w:r>
      <w:proofErr w:type="gramEnd"/>
      <w:r>
        <w:rPr>
          <w:rFonts w:ascii="仿宋" w:eastAsia="仿宋" w:hint="eastAsia"/>
          <w:b/>
          <w:sz w:val="32"/>
          <w:lang w:eastAsia="zh-CN"/>
        </w:rPr>
        <w:t>预算情况说明</w:t>
      </w:r>
    </w:p>
    <w:p w:rsidR="00A05966" w:rsidRDefault="00F34D30" w:rsidP="00007226">
      <w:pPr>
        <w:spacing w:line="480" w:lineRule="auto"/>
        <w:ind w:firstLineChars="200" w:firstLine="643"/>
        <w:rPr>
          <w:rFonts w:ascii="仿宋" w:eastAsia="仿宋"/>
          <w:b/>
          <w:sz w:val="32"/>
          <w:lang w:eastAsia="zh-CN"/>
        </w:rPr>
      </w:pPr>
      <w:r>
        <w:rPr>
          <w:rFonts w:ascii="仿宋" w:eastAsia="仿宋" w:hint="eastAsia"/>
          <w:b/>
          <w:sz w:val="32"/>
          <w:lang w:eastAsia="zh-CN"/>
        </w:rPr>
        <w:t>四、名词解释</w:t>
      </w:r>
    </w:p>
    <w:p w:rsidR="00A05966" w:rsidRDefault="00F34D30" w:rsidP="00007226">
      <w:pPr>
        <w:spacing w:line="480" w:lineRule="auto"/>
        <w:ind w:firstLineChars="200" w:firstLine="643"/>
        <w:rPr>
          <w:rFonts w:ascii="仿宋" w:eastAsia="仿宋"/>
          <w:b/>
          <w:sz w:val="32"/>
          <w:lang w:eastAsia="zh-CN"/>
        </w:rPr>
      </w:pPr>
      <w:r>
        <w:rPr>
          <w:rFonts w:ascii="仿宋" w:eastAsia="仿宋" w:hint="eastAsia"/>
          <w:b/>
          <w:sz w:val="32"/>
          <w:lang w:eastAsia="zh-CN"/>
        </w:rPr>
        <w:t>五、附件</w:t>
      </w:r>
    </w:p>
    <w:p w:rsidR="00A05966" w:rsidRDefault="00A05966">
      <w:pPr>
        <w:spacing w:line="404" w:lineRule="exact"/>
        <w:rPr>
          <w:rFonts w:ascii="仿宋" w:eastAsia="仿宋"/>
          <w:sz w:val="32"/>
          <w:lang w:eastAsia="zh-CN"/>
        </w:rPr>
        <w:sectPr w:rsidR="00A05966" w:rsidSect="007F5300">
          <w:pgSz w:w="11910" w:h="16840"/>
          <w:pgMar w:top="1418" w:right="1588" w:bottom="1418" w:left="1588" w:header="720" w:footer="720" w:gutter="0"/>
          <w:cols w:space="720"/>
        </w:sectPr>
      </w:pPr>
    </w:p>
    <w:p w:rsidR="00A05966" w:rsidRDefault="00F34D30" w:rsidP="0027386C">
      <w:pPr>
        <w:spacing w:before="24" w:line="560" w:lineRule="exact"/>
        <w:ind w:firstLineChars="200" w:firstLine="643"/>
        <w:rPr>
          <w:b/>
          <w:sz w:val="32"/>
          <w:lang w:eastAsia="zh-CN"/>
        </w:rPr>
      </w:pPr>
      <w:bookmarkStart w:id="0" w:name="_Hlk133152541"/>
      <w:r>
        <w:rPr>
          <w:b/>
          <w:sz w:val="32"/>
          <w:lang w:eastAsia="zh-CN"/>
        </w:rPr>
        <w:lastRenderedPageBreak/>
        <w:t>一、</w:t>
      </w:r>
      <w:r w:rsidR="00007226">
        <w:rPr>
          <w:rFonts w:hint="eastAsia"/>
          <w:b/>
          <w:sz w:val="32"/>
          <w:lang w:eastAsia="zh-CN"/>
        </w:rPr>
        <w:t>佛山研究生创新学院</w:t>
      </w:r>
      <w:r>
        <w:rPr>
          <w:b/>
          <w:sz w:val="32"/>
          <w:lang w:eastAsia="zh-CN"/>
        </w:rPr>
        <w:t>概况</w:t>
      </w:r>
    </w:p>
    <w:p w:rsidR="002A5DB9" w:rsidRDefault="002A5DB9" w:rsidP="00A1394A">
      <w:pPr>
        <w:pStyle w:val="a5"/>
        <w:widowControl/>
        <w:shd w:val="clear" w:color="auto" w:fill="FFFFFF"/>
        <w:spacing w:beforeAutospacing="0" w:afterAutospacing="0" w:line="560" w:lineRule="exact"/>
        <w:ind w:firstLineChars="200" w:firstLine="640"/>
        <w:rPr>
          <w:rFonts w:ascii="宋体" w:hAnsi="宋体" w:cs="仿宋"/>
          <w:color w:val="333333"/>
          <w:sz w:val="32"/>
          <w:szCs w:val="32"/>
          <w:shd w:val="clear" w:color="auto" w:fill="FFFFFF"/>
        </w:rPr>
      </w:pPr>
      <w:bookmarkStart w:id="1" w:name="（一）学校基本情况"/>
      <w:bookmarkEnd w:id="1"/>
      <w:r w:rsidRPr="00DB27EA">
        <w:rPr>
          <w:rFonts w:ascii="宋体" w:hAnsi="宋体" w:cs="仿宋"/>
          <w:color w:val="333333"/>
          <w:sz w:val="32"/>
          <w:szCs w:val="32"/>
          <w:shd w:val="clear" w:color="auto" w:fill="FFFFFF"/>
        </w:rPr>
        <w:t>东北大学佛山研究生</w:t>
      </w:r>
      <w:r w:rsidRPr="00DB27EA">
        <w:rPr>
          <w:rFonts w:ascii="宋体" w:hAnsi="宋体" w:cs="仿宋" w:hint="eastAsia"/>
          <w:color w:val="333333"/>
          <w:sz w:val="32"/>
          <w:szCs w:val="32"/>
          <w:shd w:val="clear" w:color="auto" w:fill="FFFFFF"/>
        </w:rPr>
        <w:t>创新学院原名东北大学佛山研究生院（简称佛山研究生创新学院），是由佛山市人民政府、东北大学、佛山市顺德区人民政府共同建设的</w:t>
      </w:r>
      <w:r w:rsidRPr="00DB27EA">
        <w:rPr>
          <w:rFonts w:ascii="宋体" w:hAnsi="宋体" w:cs="仿宋" w:hint="eastAsia"/>
          <w:color w:val="000000"/>
          <w:sz w:val="32"/>
          <w:szCs w:val="32"/>
          <w:shd w:val="clear" w:color="auto" w:fill="FFFFFF"/>
        </w:rPr>
        <w:t>以培养</w:t>
      </w:r>
      <w:r w:rsidRPr="00DB27EA">
        <w:rPr>
          <w:rFonts w:ascii="宋体" w:hAnsi="宋体" w:cs="仿宋" w:hint="eastAsia"/>
          <w:color w:val="333333"/>
          <w:sz w:val="32"/>
          <w:szCs w:val="32"/>
          <w:shd w:val="clear" w:color="auto" w:fill="FFFFFF"/>
        </w:rPr>
        <w:t>研究生</w:t>
      </w:r>
      <w:r w:rsidRPr="00DB27EA">
        <w:rPr>
          <w:rFonts w:ascii="宋体" w:hAnsi="宋体" w:cs="仿宋" w:hint="eastAsia"/>
          <w:color w:val="000000"/>
          <w:sz w:val="32"/>
          <w:szCs w:val="32"/>
          <w:shd w:val="clear" w:color="auto" w:fill="FFFFFF"/>
        </w:rPr>
        <w:t>为主的</w:t>
      </w:r>
      <w:r w:rsidRPr="00DB27EA">
        <w:rPr>
          <w:rFonts w:ascii="宋体" w:hAnsi="宋体" w:cs="仿宋" w:hint="eastAsia"/>
          <w:color w:val="333333"/>
          <w:sz w:val="32"/>
          <w:szCs w:val="32"/>
          <w:shd w:val="clear" w:color="auto" w:fill="FFFFFF"/>
        </w:rPr>
        <w:t>教育机构，是东北大学</w:t>
      </w:r>
      <w:r w:rsidRPr="00DB27EA">
        <w:rPr>
          <w:rFonts w:ascii="宋体" w:hAnsi="宋体" w:cs="仿宋" w:hint="eastAsia"/>
          <w:color w:val="000000"/>
          <w:sz w:val="32"/>
          <w:szCs w:val="32"/>
          <w:shd w:val="clear" w:color="auto" w:fill="FFFFFF"/>
        </w:rPr>
        <w:t>创建世界一流大学</w:t>
      </w:r>
      <w:r w:rsidRPr="00DB27EA">
        <w:rPr>
          <w:rFonts w:ascii="宋体" w:hAnsi="宋体" w:cs="仿宋" w:hint="eastAsia"/>
          <w:color w:val="333333"/>
          <w:sz w:val="32"/>
          <w:szCs w:val="32"/>
          <w:shd w:val="clear" w:color="auto" w:fill="FFFFFF"/>
        </w:rPr>
        <w:t>的重要组成部分。</w:t>
      </w:r>
      <w:r w:rsidRPr="00DB27EA">
        <w:rPr>
          <w:rFonts w:ascii="宋体" w:hAnsi="宋体" w:cs="仿宋"/>
          <w:color w:val="333333"/>
          <w:sz w:val="32"/>
          <w:szCs w:val="32"/>
          <w:shd w:val="clear" w:color="auto" w:fill="FFFFFF"/>
        </w:rPr>
        <w:t>佛山研究生</w:t>
      </w:r>
      <w:r w:rsidRPr="00DB27EA">
        <w:rPr>
          <w:rFonts w:ascii="宋体" w:hAnsi="宋体" w:cs="仿宋" w:hint="eastAsia"/>
          <w:color w:val="333333"/>
          <w:sz w:val="32"/>
          <w:szCs w:val="32"/>
          <w:shd w:val="clear" w:color="auto" w:fill="FFFFFF"/>
        </w:rPr>
        <w:t>创新学院</w:t>
      </w:r>
      <w:r>
        <w:rPr>
          <w:rFonts w:ascii="宋体" w:hAnsi="宋体" w:cs="仿宋" w:hint="eastAsia"/>
          <w:color w:val="333333"/>
          <w:sz w:val="32"/>
          <w:szCs w:val="32"/>
          <w:shd w:val="clear" w:color="auto" w:fill="FFFFFF"/>
        </w:rPr>
        <w:t>于2</w:t>
      </w:r>
      <w:r>
        <w:rPr>
          <w:rFonts w:ascii="宋体" w:hAnsi="宋体" w:cs="仿宋"/>
          <w:color w:val="333333"/>
          <w:sz w:val="32"/>
          <w:szCs w:val="32"/>
          <w:shd w:val="clear" w:color="auto" w:fill="FFFFFF"/>
        </w:rPr>
        <w:t>019</w:t>
      </w:r>
      <w:r>
        <w:rPr>
          <w:rFonts w:ascii="宋体" w:hAnsi="宋体" w:cs="仿宋" w:hint="eastAsia"/>
          <w:color w:val="333333"/>
          <w:sz w:val="32"/>
          <w:szCs w:val="32"/>
          <w:shd w:val="clear" w:color="auto" w:fill="FFFFFF"/>
        </w:rPr>
        <w:t>年1</w:t>
      </w:r>
      <w:r>
        <w:rPr>
          <w:rFonts w:ascii="宋体" w:hAnsi="宋体" w:cs="仿宋"/>
          <w:color w:val="333333"/>
          <w:sz w:val="32"/>
          <w:szCs w:val="32"/>
          <w:shd w:val="clear" w:color="auto" w:fill="FFFFFF"/>
        </w:rPr>
        <w:t>1</w:t>
      </w:r>
      <w:r>
        <w:rPr>
          <w:rFonts w:ascii="宋体" w:hAnsi="宋体" w:cs="仿宋" w:hint="eastAsia"/>
          <w:color w:val="333333"/>
          <w:sz w:val="32"/>
          <w:szCs w:val="32"/>
          <w:shd w:val="clear" w:color="auto" w:fill="FFFFFF"/>
        </w:rPr>
        <w:t>月7日在佛山市注册成立，</w:t>
      </w:r>
      <w:r w:rsidRPr="00DB27EA">
        <w:rPr>
          <w:rFonts w:ascii="宋体" w:hAnsi="宋体" w:cs="仿宋" w:hint="eastAsia"/>
          <w:color w:val="333333"/>
          <w:sz w:val="32"/>
          <w:szCs w:val="32"/>
          <w:shd w:val="clear" w:color="auto" w:fill="FFFFFF"/>
        </w:rPr>
        <w:t>2</w:t>
      </w:r>
      <w:r w:rsidRPr="00DB27EA">
        <w:rPr>
          <w:rFonts w:ascii="宋体" w:hAnsi="宋体" w:cs="仿宋"/>
          <w:color w:val="333333"/>
          <w:sz w:val="32"/>
          <w:szCs w:val="32"/>
          <w:shd w:val="clear" w:color="auto" w:fill="FFFFFF"/>
        </w:rPr>
        <w:t>022</w:t>
      </w:r>
      <w:r w:rsidRPr="00DB27EA">
        <w:rPr>
          <w:rFonts w:ascii="宋体" w:hAnsi="宋体" w:cs="仿宋" w:hint="eastAsia"/>
          <w:color w:val="333333"/>
          <w:sz w:val="32"/>
          <w:szCs w:val="32"/>
          <w:shd w:val="clear" w:color="auto" w:fill="FFFFFF"/>
        </w:rPr>
        <w:t>年6月，经佛山市政府批准，更名为东北大学佛山研究生创新学院。</w:t>
      </w:r>
    </w:p>
    <w:p w:rsidR="00A1394A" w:rsidRDefault="00A1394A" w:rsidP="00A1394A">
      <w:pPr>
        <w:pStyle w:val="a5"/>
        <w:widowControl/>
        <w:shd w:val="clear" w:color="auto" w:fill="FFFFFF"/>
        <w:spacing w:beforeAutospacing="0" w:afterAutospacing="0" w:line="560" w:lineRule="exact"/>
        <w:ind w:firstLineChars="200" w:firstLine="640"/>
        <w:rPr>
          <w:rFonts w:ascii="宋体" w:hAnsi="宋体" w:cs="仿宋"/>
          <w:color w:val="333333"/>
          <w:sz w:val="32"/>
          <w:szCs w:val="32"/>
          <w:shd w:val="clear" w:color="auto" w:fill="FFFFFF"/>
        </w:rPr>
      </w:pPr>
      <w:r>
        <w:rPr>
          <w:rFonts w:ascii="宋体" w:hAnsi="宋体" w:cs="仿宋" w:hint="eastAsia"/>
          <w:color w:val="333333"/>
          <w:sz w:val="32"/>
          <w:szCs w:val="32"/>
          <w:shd w:val="clear" w:color="auto" w:fill="FFFFFF"/>
        </w:rPr>
        <w:t>佛山研究生创新学院深化教研融合，推进产教融合，倡导科学研究，鼓励协同创新和自由探索，推动技术开发、成果转化和社会服务。规划建设的佛山研究生创新学院校址项目位于顺德区西海地段，占地面积184亩，建筑面积23.6万平方米，包括学习综合体、科研楼、教师公寓、学生公寓、国际会议中心、体育馆等，可以为老师提供充足、舒适的办公及科研空间。根据三方共建协议，佛山市政府将在园区建设、人才培养、高水平师资队伍建设、优势学科扶持和科技研发与创新等方面给予持续配套投入，支持佛山研究生创新学院的高水平发展，由于各方面因素影响，项目暂时搁置中。目前，学校根据三方协议，仍暂住在由政府方提供租用的</w:t>
      </w:r>
      <w:proofErr w:type="gramStart"/>
      <w:r>
        <w:rPr>
          <w:rFonts w:ascii="宋体" w:hAnsi="宋体" w:cs="仿宋" w:hint="eastAsia"/>
          <w:color w:val="333333"/>
          <w:sz w:val="32"/>
          <w:szCs w:val="32"/>
          <w:shd w:val="clear" w:color="auto" w:fill="FFFFFF"/>
        </w:rPr>
        <w:t>博智林</w:t>
      </w:r>
      <w:proofErr w:type="gramEnd"/>
      <w:r>
        <w:rPr>
          <w:rFonts w:ascii="宋体" w:hAnsi="宋体" w:cs="仿宋" w:hint="eastAsia"/>
          <w:color w:val="333333"/>
          <w:sz w:val="32"/>
          <w:szCs w:val="32"/>
          <w:shd w:val="clear" w:color="auto" w:fill="FFFFFF"/>
        </w:rPr>
        <w:t>总部大楼四楼办学，建筑面积2400㎡，租用</w:t>
      </w:r>
      <w:proofErr w:type="gramStart"/>
      <w:r>
        <w:rPr>
          <w:rFonts w:ascii="宋体" w:hAnsi="宋体" w:cs="仿宋" w:hint="eastAsia"/>
          <w:color w:val="333333"/>
          <w:sz w:val="32"/>
          <w:szCs w:val="32"/>
          <w:shd w:val="clear" w:color="auto" w:fill="FFFFFF"/>
        </w:rPr>
        <w:t>博智</w:t>
      </w:r>
      <w:proofErr w:type="gramEnd"/>
      <w:r>
        <w:rPr>
          <w:rFonts w:ascii="宋体" w:hAnsi="宋体" w:cs="仿宋" w:hint="eastAsia"/>
          <w:color w:val="333333"/>
          <w:sz w:val="32"/>
          <w:szCs w:val="32"/>
          <w:shd w:val="clear" w:color="auto" w:fill="FFFFFF"/>
        </w:rPr>
        <w:t>林公寓D座，建筑面积3331㎡（教师宿舍32间、学生宿舍50间）。同时由于</w:t>
      </w:r>
      <w:proofErr w:type="gramStart"/>
      <w:r>
        <w:rPr>
          <w:rFonts w:ascii="宋体" w:hAnsi="宋体" w:cs="仿宋" w:hint="eastAsia"/>
          <w:color w:val="333333"/>
          <w:sz w:val="32"/>
          <w:szCs w:val="32"/>
          <w:shd w:val="clear" w:color="auto" w:fill="FFFFFF"/>
        </w:rPr>
        <w:t>博智林</w:t>
      </w:r>
      <w:proofErr w:type="gramEnd"/>
      <w:r>
        <w:rPr>
          <w:rFonts w:ascii="宋体" w:hAnsi="宋体" w:cs="仿宋" w:hint="eastAsia"/>
          <w:color w:val="333333"/>
          <w:sz w:val="32"/>
          <w:szCs w:val="32"/>
          <w:shd w:val="clear" w:color="auto" w:fill="FFFFFF"/>
        </w:rPr>
        <w:t>总部大楼办公建筑属性（荷载、标高、排污、消防等）的局限，另在</w:t>
      </w:r>
      <w:proofErr w:type="gramStart"/>
      <w:r>
        <w:rPr>
          <w:rFonts w:ascii="宋体" w:hAnsi="宋体" w:cs="仿宋" w:hint="eastAsia"/>
          <w:color w:val="333333"/>
          <w:sz w:val="32"/>
          <w:szCs w:val="32"/>
          <w:shd w:val="clear" w:color="auto" w:fill="FFFFFF"/>
        </w:rPr>
        <w:t>博智</w:t>
      </w:r>
      <w:proofErr w:type="gramEnd"/>
      <w:r>
        <w:rPr>
          <w:rFonts w:ascii="宋体" w:hAnsi="宋体" w:cs="仿宋" w:hint="eastAsia"/>
          <w:color w:val="333333"/>
          <w:sz w:val="32"/>
          <w:szCs w:val="32"/>
          <w:shd w:val="clear" w:color="auto" w:fill="FFFFFF"/>
        </w:rPr>
        <w:t>林厂房区租用1000㎡面积的场地，临时缓解教师团队教学、科研任务的压力。</w:t>
      </w:r>
    </w:p>
    <w:p w:rsidR="002A5DB9" w:rsidRPr="00DB27EA" w:rsidRDefault="002A5DB9" w:rsidP="00A1394A">
      <w:pPr>
        <w:shd w:val="clear" w:color="auto" w:fill="FFFFFF"/>
        <w:spacing w:line="560" w:lineRule="exact"/>
        <w:ind w:firstLineChars="200" w:firstLine="640"/>
        <w:jc w:val="both"/>
        <w:rPr>
          <w:rFonts w:cs="仿宋"/>
          <w:color w:val="333333"/>
          <w:sz w:val="32"/>
          <w:szCs w:val="32"/>
          <w:shd w:val="clear" w:color="auto" w:fill="FFFFFF"/>
          <w:lang w:eastAsia="zh-CN"/>
        </w:rPr>
      </w:pPr>
      <w:r w:rsidRPr="00DB27EA">
        <w:rPr>
          <w:rFonts w:cs="仿宋" w:hint="eastAsia"/>
          <w:color w:val="333333"/>
          <w:sz w:val="32"/>
          <w:szCs w:val="32"/>
          <w:shd w:val="clear" w:color="auto" w:fill="FFFFFF"/>
          <w:lang w:eastAsia="zh-CN"/>
        </w:rPr>
        <w:lastRenderedPageBreak/>
        <w:t>佛山研究生创新学院按照“东大所长、佛山所需、双方所能”的原则，主要聚焦人工智能与互联网、先进制造与机器人、新材料与新能源、生物医学与生命健康四大领域布局学科。目前，应用统计、化学工程、机械工程、材料工程、控制工程、人工智能、电器工程、环境工程、生物医学工程、软件工程、动力工程、通讯工程、计算机技术、机器人科学与工程共14个专业已开展招生。</w:t>
      </w:r>
    </w:p>
    <w:p w:rsidR="002A5DB9" w:rsidRPr="00DB27EA" w:rsidRDefault="002A5DB9" w:rsidP="00A1394A">
      <w:pPr>
        <w:adjustRightInd w:val="0"/>
        <w:snapToGrid w:val="0"/>
        <w:spacing w:line="560" w:lineRule="exact"/>
        <w:ind w:firstLineChars="200" w:firstLine="640"/>
        <w:rPr>
          <w:sz w:val="32"/>
          <w:szCs w:val="32"/>
          <w:lang w:eastAsia="zh-CN"/>
        </w:rPr>
      </w:pPr>
      <w:r>
        <w:rPr>
          <w:rFonts w:hint="eastAsia"/>
          <w:sz w:val="32"/>
          <w:szCs w:val="32"/>
          <w:lang w:eastAsia="zh-CN"/>
        </w:rPr>
        <w:t>截止2</w:t>
      </w:r>
      <w:r>
        <w:rPr>
          <w:sz w:val="32"/>
          <w:szCs w:val="32"/>
          <w:lang w:eastAsia="zh-CN"/>
        </w:rPr>
        <w:t>02</w:t>
      </w:r>
      <w:r w:rsidR="00903EDE">
        <w:rPr>
          <w:sz w:val="32"/>
          <w:szCs w:val="32"/>
          <w:lang w:eastAsia="zh-CN"/>
        </w:rPr>
        <w:t>3</w:t>
      </w:r>
      <w:r>
        <w:rPr>
          <w:rFonts w:hint="eastAsia"/>
          <w:sz w:val="32"/>
          <w:szCs w:val="32"/>
          <w:lang w:eastAsia="zh-CN"/>
        </w:rPr>
        <w:t>年1</w:t>
      </w:r>
      <w:r>
        <w:rPr>
          <w:sz w:val="32"/>
          <w:szCs w:val="32"/>
          <w:lang w:eastAsia="zh-CN"/>
        </w:rPr>
        <w:t>2</w:t>
      </w:r>
      <w:r>
        <w:rPr>
          <w:rFonts w:hint="eastAsia"/>
          <w:sz w:val="32"/>
          <w:szCs w:val="32"/>
          <w:lang w:eastAsia="zh-CN"/>
        </w:rPr>
        <w:t>月3</w:t>
      </w:r>
      <w:r>
        <w:rPr>
          <w:sz w:val="32"/>
          <w:szCs w:val="32"/>
          <w:lang w:eastAsia="zh-CN"/>
        </w:rPr>
        <w:t>1</w:t>
      </w:r>
      <w:r>
        <w:rPr>
          <w:rFonts w:hint="eastAsia"/>
          <w:sz w:val="32"/>
          <w:szCs w:val="32"/>
          <w:lang w:eastAsia="zh-CN"/>
        </w:rPr>
        <w:t>日，</w:t>
      </w:r>
      <w:r w:rsidRPr="00DB27EA">
        <w:rPr>
          <w:rFonts w:hint="eastAsia"/>
          <w:sz w:val="32"/>
          <w:szCs w:val="32"/>
          <w:lang w:eastAsia="zh-CN"/>
        </w:rPr>
        <w:t>教职工人数共计</w:t>
      </w:r>
      <w:r w:rsidR="00903EDE">
        <w:rPr>
          <w:sz w:val="32"/>
          <w:szCs w:val="32"/>
          <w:lang w:eastAsia="zh-CN"/>
        </w:rPr>
        <w:t>25</w:t>
      </w:r>
      <w:r w:rsidRPr="00DB27EA">
        <w:rPr>
          <w:rFonts w:hint="eastAsia"/>
          <w:sz w:val="32"/>
          <w:szCs w:val="32"/>
          <w:lang w:eastAsia="zh-CN"/>
        </w:rPr>
        <w:t>人（含双肩挑1人），管理人员11人，教师科研人员1</w:t>
      </w:r>
      <w:r w:rsidR="006C2EC5">
        <w:rPr>
          <w:sz w:val="32"/>
          <w:szCs w:val="32"/>
          <w:lang w:eastAsia="zh-CN"/>
        </w:rPr>
        <w:t>4</w:t>
      </w:r>
      <w:r w:rsidRPr="00DB27EA">
        <w:rPr>
          <w:rFonts w:hint="eastAsia"/>
          <w:sz w:val="32"/>
          <w:szCs w:val="32"/>
          <w:lang w:eastAsia="zh-CN"/>
        </w:rPr>
        <w:t>人</w:t>
      </w:r>
      <w:r w:rsidR="006C2EC5">
        <w:rPr>
          <w:rFonts w:hint="eastAsia"/>
          <w:sz w:val="32"/>
          <w:szCs w:val="32"/>
          <w:lang w:eastAsia="zh-CN"/>
        </w:rPr>
        <w:t>，</w:t>
      </w:r>
      <w:r w:rsidRPr="00DB27EA">
        <w:rPr>
          <w:rFonts w:hint="eastAsia"/>
          <w:sz w:val="32"/>
          <w:szCs w:val="32"/>
          <w:lang w:eastAsia="zh-CN"/>
        </w:rPr>
        <w:t>其中教授4人，副教授</w:t>
      </w:r>
      <w:r w:rsidR="00E34115">
        <w:rPr>
          <w:sz w:val="32"/>
          <w:szCs w:val="32"/>
          <w:lang w:eastAsia="zh-CN"/>
        </w:rPr>
        <w:t>7</w:t>
      </w:r>
      <w:r w:rsidRPr="00DB27EA">
        <w:rPr>
          <w:rFonts w:hint="eastAsia"/>
          <w:sz w:val="32"/>
          <w:szCs w:val="32"/>
          <w:lang w:eastAsia="zh-CN"/>
        </w:rPr>
        <w:t>人，讲师1人，博士后1人。</w:t>
      </w:r>
    </w:p>
    <w:p w:rsidR="002A5DB9" w:rsidRPr="00E43F16" w:rsidRDefault="002A5DB9" w:rsidP="00A1394A">
      <w:pPr>
        <w:adjustRightInd w:val="0"/>
        <w:snapToGrid w:val="0"/>
        <w:spacing w:line="560" w:lineRule="exact"/>
        <w:ind w:firstLineChars="200" w:firstLine="640"/>
        <w:rPr>
          <w:sz w:val="32"/>
          <w:szCs w:val="32"/>
          <w:lang w:eastAsia="zh-CN"/>
        </w:rPr>
      </w:pPr>
      <w:r>
        <w:rPr>
          <w:rFonts w:hint="eastAsia"/>
          <w:sz w:val="32"/>
          <w:szCs w:val="32"/>
          <w:lang w:eastAsia="zh-CN"/>
        </w:rPr>
        <w:t>2</w:t>
      </w:r>
      <w:r>
        <w:rPr>
          <w:sz w:val="32"/>
          <w:szCs w:val="32"/>
          <w:lang w:eastAsia="zh-CN"/>
        </w:rPr>
        <w:t>02</w:t>
      </w:r>
      <w:r w:rsidR="001B6E50">
        <w:rPr>
          <w:sz w:val="32"/>
          <w:szCs w:val="32"/>
          <w:lang w:eastAsia="zh-CN"/>
        </w:rPr>
        <w:t>3</w:t>
      </w:r>
      <w:r>
        <w:rPr>
          <w:rFonts w:hint="eastAsia"/>
          <w:sz w:val="32"/>
          <w:szCs w:val="32"/>
          <w:lang w:eastAsia="zh-CN"/>
        </w:rPr>
        <w:t>年佛山研究生创新学院</w:t>
      </w:r>
      <w:r w:rsidRPr="00E43F16">
        <w:rPr>
          <w:sz w:val="32"/>
          <w:szCs w:val="32"/>
          <w:lang w:eastAsia="zh-CN"/>
        </w:rPr>
        <w:t>共有学生</w:t>
      </w:r>
      <w:r w:rsidR="00447729">
        <w:rPr>
          <w:sz w:val="32"/>
          <w:szCs w:val="32"/>
          <w:lang w:eastAsia="zh-CN"/>
        </w:rPr>
        <w:t>357</w:t>
      </w:r>
      <w:r w:rsidRPr="00E43F16">
        <w:rPr>
          <w:sz w:val="32"/>
          <w:szCs w:val="32"/>
          <w:lang w:eastAsia="zh-CN"/>
        </w:rPr>
        <w:t>人。其中，博士研究生</w:t>
      </w:r>
      <w:r w:rsidR="000F45CE">
        <w:rPr>
          <w:sz w:val="32"/>
          <w:szCs w:val="32"/>
          <w:lang w:eastAsia="zh-CN"/>
        </w:rPr>
        <w:t>7</w:t>
      </w:r>
      <w:r w:rsidRPr="00E43F16">
        <w:rPr>
          <w:sz w:val="32"/>
          <w:szCs w:val="32"/>
          <w:lang w:eastAsia="zh-CN"/>
        </w:rPr>
        <w:t>人，硕士研究生</w:t>
      </w:r>
      <w:r>
        <w:rPr>
          <w:sz w:val="32"/>
          <w:szCs w:val="32"/>
          <w:lang w:eastAsia="zh-CN"/>
        </w:rPr>
        <w:t>3</w:t>
      </w:r>
      <w:r w:rsidR="009D6614">
        <w:rPr>
          <w:sz w:val="32"/>
          <w:szCs w:val="32"/>
          <w:lang w:eastAsia="zh-CN"/>
        </w:rPr>
        <w:t>50</w:t>
      </w:r>
      <w:r w:rsidRPr="00E43F16">
        <w:rPr>
          <w:sz w:val="32"/>
          <w:szCs w:val="32"/>
          <w:lang w:eastAsia="zh-CN"/>
        </w:rPr>
        <w:t>人。</w:t>
      </w:r>
    </w:p>
    <w:bookmarkEnd w:id="0"/>
    <w:p w:rsidR="00A05966" w:rsidRDefault="00A05966">
      <w:pPr>
        <w:rPr>
          <w:lang w:eastAsia="zh-CN"/>
        </w:rPr>
        <w:sectPr w:rsidR="00A05966" w:rsidSect="0027386C">
          <w:footerReference w:type="default" r:id="rId8"/>
          <w:pgSz w:w="11910" w:h="16840"/>
          <w:pgMar w:top="1418" w:right="1588" w:bottom="1418" w:left="1588" w:header="0" w:footer="992" w:gutter="0"/>
          <w:pgNumType w:start="1"/>
          <w:cols w:space="720"/>
        </w:sectPr>
      </w:pPr>
    </w:p>
    <w:p w:rsidR="00A05966" w:rsidRDefault="00A05966">
      <w:pPr>
        <w:pStyle w:val="a3"/>
        <w:spacing w:before="3"/>
        <w:rPr>
          <w:sz w:val="33"/>
          <w:lang w:eastAsia="zh-CN"/>
        </w:rPr>
      </w:pPr>
    </w:p>
    <w:p w:rsidR="00A05966" w:rsidRDefault="00F34D30">
      <w:pPr>
        <w:pStyle w:val="1"/>
        <w:spacing w:before="1"/>
        <w:rPr>
          <w:rFonts w:ascii="宋体" w:eastAsia="宋体"/>
          <w:lang w:eastAsia="zh-CN"/>
        </w:rPr>
      </w:pPr>
      <w:r>
        <w:rPr>
          <w:rFonts w:ascii="宋体" w:eastAsia="宋体" w:hint="eastAsia"/>
          <w:lang w:eastAsia="zh-CN"/>
        </w:rPr>
        <w:t>二、202</w:t>
      </w:r>
      <w:r w:rsidR="004C0C1C">
        <w:rPr>
          <w:rFonts w:ascii="宋体" w:eastAsia="宋体"/>
          <w:lang w:eastAsia="zh-CN"/>
        </w:rPr>
        <w:t>4</w:t>
      </w:r>
      <w:r>
        <w:rPr>
          <w:rFonts w:ascii="宋体" w:eastAsia="宋体" w:hint="eastAsia"/>
          <w:lang w:eastAsia="zh-CN"/>
        </w:rPr>
        <w:t xml:space="preserve"> </w:t>
      </w:r>
      <w:proofErr w:type="gramStart"/>
      <w:r>
        <w:rPr>
          <w:rFonts w:ascii="宋体" w:eastAsia="宋体" w:hint="eastAsia"/>
          <w:lang w:eastAsia="zh-CN"/>
        </w:rPr>
        <w:t>年部门</w:t>
      </w:r>
      <w:proofErr w:type="gramEnd"/>
      <w:r>
        <w:rPr>
          <w:rFonts w:ascii="宋体" w:eastAsia="宋体" w:hint="eastAsia"/>
          <w:lang w:eastAsia="zh-CN"/>
        </w:rPr>
        <w:t>预算报表</w:t>
      </w:r>
    </w:p>
    <w:p w:rsidR="00A05966" w:rsidRDefault="00A05966">
      <w:pPr>
        <w:pStyle w:val="a3"/>
        <w:spacing w:before="8"/>
        <w:rPr>
          <w:b/>
          <w:sz w:val="27"/>
          <w:lang w:eastAsia="zh-CN"/>
        </w:rPr>
      </w:pPr>
    </w:p>
    <w:p w:rsidR="00A05966" w:rsidRDefault="00F34D30">
      <w:pPr>
        <w:pStyle w:val="2"/>
        <w:ind w:left="0" w:right="142"/>
        <w:jc w:val="center"/>
        <w:rPr>
          <w:lang w:eastAsia="zh-CN"/>
        </w:rPr>
      </w:pPr>
      <w:r>
        <w:rPr>
          <w:lang w:eastAsia="zh-CN"/>
        </w:rPr>
        <w:t>表 1：东北大学</w:t>
      </w:r>
      <w:r w:rsidR="00424392">
        <w:rPr>
          <w:rFonts w:hint="eastAsia"/>
          <w:lang w:eastAsia="zh-CN"/>
        </w:rPr>
        <w:t>佛山研究生创新学院</w:t>
      </w:r>
      <w:r>
        <w:rPr>
          <w:lang w:eastAsia="zh-CN"/>
        </w:rPr>
        <w:t>收支预算总表</w:t>
      </w:r>
    </w:p>
    <w:p w:rsidR="00A05966" w:rsidRDefault="00F34D30">
      <w:pPr>
        <w:tabs>
          <w:tab w:val="left" w:pos="8207"/>
        </w:tabs>
        <w:spacing w:before="226" w:after="3"/>
        <w:ind w:right="140"/>
        <w:jc w:val="center"/>
        <w:rPr>
          <w:sz w:val="20"/>
          <w:lang w:eastAsia="zh-CN"/>
        </w:rPr>
      </w:pPr>
      <w:r>
        <w:rPr>
          <w:sz w:val="20"/>
          <w:lang w:eastAsia="zh-CN"/>
        </w:rPr>
        <w:t>填报单位：东北大学</w:t>
      </w:r>
      <w:r w:rsidR="00424392">
        <w:rPr>
          <w:rFonts w:hint="eastAsia"/>
          <w:sz w:val="20"/>
          <w:lang w:eastAsia="zh-CN"/>
        </w:rPr>
        <w:t>佛山研究生创新学院</w:t>
      </w:r>
      <w:r>
        <w:rPr>
          <w:sz w:val="20"/>
          <w:lang w:eastAsia="zh-CN"/>
        </w:rPr>
        <w:tab/>
        <w:t>单位：万元</w:t>
      </w: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7"/>
        <w:gridCol w:w="1821"/>
        <w:gridCol w:w="2745"/>
        <w:gridCol w:w="1830"/>
      </w:tblGrid>
      <w:tr w:rsidR="00A05966">
        <w:trPr>
          <w:trHeight w:val="453"/>
        </w:trPr>
        <w:tc>
          <w:tcPr>
            <w:tcW w:w="4848" w:type="dxa"/>
            <w:gridSpan w:val="2"/>
          </w:tcPr>
          <w:p w:rsidR="00A05966" w:rsidRDefault="00F34D30">
            <w:pPr>
              <w:pStyle w:val="TableParagraph"/>
              <w:tabs>
                <w:tab w:val="left" w:pos="1089"/>
              </w:tabs>
              <w:spacing w:before="73"/>
              <w:ind w:left="126"/>
              <w:jc w:val="center"/>
              <w:rPr>
                <w:b/>
                <w:sz w:val="24"/>
              </w:rPr>
            </w:pPr>
            <w:r>
              <w:rPr>
                <w:b/>
                <w:sz w:val="24"/>
              </w:rPr>
              <w:t>收</w:t>
            </w:r>
            <w:r>
              <w:rPr>
                <w:b/>
                <w:sz w:val="24"/>
              </w:rPr>
              <w:tab/>
              <w:t>入</w:t>
            </w:r>
          </w:p>
        </w:tc>
        <w:tc>
          <w:tcPr>
            <w:tcW w:w="4575" w:type="dxa"/>
            <w:gridSpan w:val="2"/>
          </w:tcPr>
          <w:p w:rsidR="00A05966" w:rsidRDefault="00F34D30">
            <w:pPr>
              <w:pStyle w:val="TableParagraph"/>
              <w:tabs>
                <w:tab w:val="left" w:pos="1093"/>
              </w:tabs>
              <w:spacing w:before="73"/>
              <w:ind w:left="128"/>
              <w:jc w:val="center"/>
              <w:rPr>
                <w:b/>
                <w:sz w:val="24"/>
              </w:rPr>
            </w:pPr>
            <w:r>
              <w:rPr>
                <w:b/>
                <w:sz w:val="24"/>
              </w:rPr>
              <w:t>支</w:t>
            </w:r>
            <w:r>
              <w:rPr>
                <w:b/>
                <w:sz w:val="24"/>
              </w:rPr>
              <w:tab/>
              <w:t>出</w:t>
            </w:r>
          </w:p>
        </w:tc>
      </w:tr>
      <w:tr w:rsidR="00A05966">
        <w:trPr>
          <w:trHeight w:val="454"/>
        </w:trPr>
        <w:tc>
          <w:tcPr>
            <w:tcW w:w="3027" w:type="dxa"/>
          </w:tcPr>
          <w:p w:rsidR="00A05966" w:rsidRDefault="00F34D30">
            <w:pPr>
              <w:pStyle w:val="TableParagraph"/>
              <w:tabs>
                <w:tab w:val="left" w:pos="1813"/>
              </w:tabs>
              <w:spacing w:before="72"/>
              <w:ind w:left="1091"/>
              <w:rPr>
                <w:b/>
                <w:sz w:val="24"/>
              </w:rPr>
            </w:pPr>
            <w:r>
              <w:rPr>
                <w:b/>
                <w:sz w:val="24"/>
              </w:rPr>
              <w:t>项</w:t>
            </w:r>
            <w:r>
              <w:rPr>
                <w:b/>
                <w:sz w:val="24"/>
              </w:rPr>
              <w:tab/>
              <w:t>目</w:t>
            </w:r>
          </w:p>
        </w:tc>
        <w:tc>
          <w:tcPr>
            <w:tcW w:w="1821" w:type="dxa"/>
          </w:tcPr>
          <w:p w:rsidR="00A05966" w:rsidRDefault="00F34D30">
            <w:pPr>
              <w:pStyle w:val="TableParagraph"/>
              <w:spacing w:before="72"/>
              <w:ind w:left="608"/>
              <w:rPr>
                <w:b/>
                <w:sz w:val="24"/>
              </w:rPr>
            </w:pPr>
            <w:proofErr w:type="spellStart"/>
            <w:r>
              <w:rPr>
                <w:b/>
                <w:sz w:val="24"/>
              </w:rPr>
              <w:t>预算数</w:t>
            </w:r>
            <w:proofErr w:type="spellEnd"/>
          </w:p>
        </w:tc>
        <w:tc>
          <w:tcPr>
            <w:tcW w:w="2745" w:type="dxa"/>
          </w:tcPr>
          <w:p w:rsidR="00A05966" w:rsidRDefault="00F34D30">
            <w:pPr>
              <w:pStyle w:val="TableParagraph"/>
              <w:tabs>
                <w:tab w:val="left" w:pos="1672"/>
              </w:tabs>
              <w:spacing w:before="72"/>
              <w:ind w:left="949"/>
              <w:rPr>
                <w:b/>
                <w:sz w:val="24"/>
              </w:rPr>
            </w:pPr>
            <w:r>
              <w:rPr>
                <w:b/>
                <w:sz w:val="24"/>
              </w:rPr>
              <w:t>项</w:t>
            </w:r>
            <w:r>
              <w:rPr>
                <w:b/>
                <w:sz w:val="24"/>
              </w:rPr>
              <w:tab/>
              <w:t>目</w:t>
            </w:r>
          </w:p>
        </w:tc>
        <w:tc>
          <w:tcPr>
            <w:tcW w:w="1830" w:type="dxa"/>
          </w:tcPr>
          <w:p w:rsidR="00A05966" w:rsidRDefault="00F34D30">
            <w:pPr>
              <w:pStyle w:val="TableParagraph"/>
              <w:spacing w:before="72"/>
              <w:ind w:left="612"/>
              <w:rPr>
                <w:b/>
                <w:sz w:val="24"/>
              </w:rPr>
            </w:pPr>
            <w:proofErr w:type="spellStart"/>
            <w:r>
              <w:rPr>
                <w:b/>
                <w:sz w:val="24"/>
              </w:rPr>
              <w:t>预算数</w:t>
            </w:r>
            <w:proofErr w:type="spellEnd"/>
          </w:p>
        </w:tc>
      </w:tr>
      <w:tr w:rsidR="00A05966">
        <w:trPr>
          <w:trHeight w:val="359"/>
        </w:trPr>
        <w:tc>
          <w:tcPr>
            <w:tcW w:w="3027" w:type="dxa"/>
          </w:tcPr>
          <w:p w:rsidR="00A05966" w:rsidRDefault="00F34D30">
            <w:pPr>
              <w:pStyle w:val="TableParagraph"/>
              <w:spacing w:before="38"/>
              <w:ind w:left="217"/>
            </w:pPr>
            <w:proofErr w:type="spellStart"/>
            <w:r>
              <w:t>一、财政拨款收入</w:t>
            </w:r>
            <w:proofErr w:type="spellEnd"/>
          </w:p>
        </w:tc>
        <w:tc>
          <w:tcPr>
            <w:tcW w:w="1821" w:type="dxa"/>
          </w:tcPr>
          <w:p w:rsidR="00A05966" w:rsidRDefault="00A05966">
            <w:pPr>
              <w:pStyle w:val="TableParagraph"/>
              <w:spacing w:before="38"/>
              <w:ind w:right="96"/>
              <w:jc w:val="right"/>
            </w:pPr>
          </w:p>
        </w:tc>
        <w:tc>
          <w:tcPr>
            <w:tcW w:w="2745" w:type="dxa"/>
          </w:tcPr>
          <w:p w:rsidR="00A05966" w:rsidRDefault="00F34D30">
            <w:pPr>
              <w:pStyle w:val="TableParagraph"/>
              <w:spacing w:before="38"/>
              <w:ind w:left="107"/>
            </w:pPr>
            <w:proofErr w:type="spellStart"/>
            <w:r>
              <w:t>一、教育支出</w:t>
            </w:r>
            <w:proofErr w:type="spellEnd"/>
          </w:p>
        </w:tc>
        <w:tc>
          <w:tcPr>
            <w:tcW w:w="1830" w:type="dxa"/>
          </w:tcPr>
          <w:p w:rsidR="00A05966" w:rsidRDefault="004C0C1C">
            <w:pPr>
              <w:pStyle w:val="TableParagraph"/>
              <w:spacing w:before="38"/>
              <w:ind w:right="94"/>
              <w:jc w:val="right"/>
            </w:pPr>
            <w:r>
              <w:t>4</w:t>
            </w:r>
            <w:r w:rsidR="009E3AA0">
              <w:t>,</w:t>
            </w:r>
            <w:r>
              <w:t>812.93</w:t>
            </w:r>
          </w:p>
        </w:tc>
      </w:tr>
      <w:tr w:rsidR="00A05966">
        <w:trPr>
          <w:trHeight w:val="340"/>
        </w:trPr>
        <w:tc>
          <w:tcPr>
            <w:tcW w:w="3027" w:type="dxa"/>
          </w:tcPr>
          <w:p w:rsidR="00A05966" w:rsidRDefault="00F34D30">
            <w:pPr>
              <w:pStyle w:val="TableParagraph"/>
              <w:spacing w:before="29"/>
              <w:ind w:left="217"/>
            </w:pPr>
            <w:proofErr w:type="spellStart"/>
            <w:r>
              <w:t>二、事业收入</w:t>
            </w:r>
            <w:proofErr w:type="spellEnd"/>
          </w:p>
        </w:tc>
        <w:tc>
          <w:tcPr>
            <w:tcW w:w="1821" w:type="dxa"/>
          </w:tcPr>
          <w:p w:rsidR="00A05966" w:rsidRDefault="004C0C1C">
            <w:pPr>
              <w:pStyle w:val="TableParagraph"/>
              <w:spacing w:before="29"/>
              <w:ind w:right="93"/>
              <w:jc w:val="right"/>
            </w:pPr>
            <w:r>
              <w:t>1</w:t>
            </w:r>
            <w:r w:rsidR="00424392">
              <w:rPr>
                <w:rFonts w:hint="eastAsia"/>
                <w:lang w:eastAsia="zh-CN"/>
              </w:rPr>
              <w:t>,</w:t>
            </w:r>
            <w:r>
              <w:t>910</w:t>
            </w:r>
            <w:r w:rsidR="00424392">
              <w:t>.00</w:t>
            </w:r>
          </w:p>
        </w:tc>
        <w:tc>
          <w:tcPr>
            <w:tcW w:w="2745" w:type="dxa"/>
          </w:tcPr>
          <w:p w:rsidR="00A05966" w:rsidRDefault="00F34D30">
            <w:pPr>
              <w:pStyle w:val="TableParagraph"/>
              <w:spacing w:before="29"/>
              <w:ind w:left="107"/>
            </w:pPr>
            <w:proofErr w:type="spellStart"/>
            <w:r>
              <w:t>二、科学技术支出</w:t>
            </w:r>
            <w:proofErr w:type="spellEnd"/>
          </w:p>
        </w:tc>
        <w:tc>
          <w:tcPr>
            <w:tcW w:w="1830" w:type="dxa"/>
          </w:tcPr>
          <w:p w:rsidR="00A05966" w:rsidRDefault="00A05966">
            <w:pPr>
              <w:pStyle w:val="TableParagraph"/>
              <w:spacing w:before="29"/>
              <w:ind w:right="94"/>
              <w:jc w:val="right"/>
            </w:pPr>
          </w:p>
        </w:tc>
      </w:tr>
      <w:tr w:rsidR="00A05966">
        <w:trPr>
          <w:trHeight w:val="340"/>
        </w:trPr>
        <w:tc>
          <w:tcPr>
            <w:tcW w:w="3027" w:type="dxa"/>
          </w:tcPr>
          <w:p w:rsidR="00A05966" w:rsidRDefault="00F34D30">
            <w:pPr>
              <w:pStyle w:val="TableParagraph"/>
              <w:spacing w:before="30"/>
              <w:ind w:left="217"/>
              <w:rPr>
                <w:lang w:eastAsia="zh-CN"/>
              </w:rPr>
            </w:pPr>
            <w:r>
              <w:rPr>
                <w:lang w:eastAsia="zh-CN"/>
              </w:rPr>
              <w:t>三、事业单位经营收入</w:t>
            </w:r>
          </w:p>
        </w:tc>
        <w:tc>
          <w:tcPr>
            <w:tcW w:w="1821" w:type="dxa"/>
          </w:tcPr>
          <w:p w:rsidR="00A05966" w:rsidRDefault="00A05966">
            <w:pPr>
              <w:pStyle w:val="TableParagraph"/>
              <w:rPr>
                <w:rFonts w:ascii="Times New Roman"/>
                <w:lang w:eastAsia="zh-CN"/>
              </w:rPr>
            </w:pPr>
          </w:p>
        </w:tc>
        <w:tc>
          <w:tcPr>
            <w:tcW w:w="2745" w:type="dxa"/>
          </w:tcPr>
          <w:p w:rsidR="00A05966" w:rsidRDefault="00F34D30">
            <w:pPr>
              <w:pStyle w:val="TableParagraph"/>
              <w:spacing w:before="30"/>
              <w:ind w:left="107"/>
              <w:rPr>
                <w:lang w:eastAsia="zh-CN"/>
              </w:rPr>
            </w:pPr>
            <w:r>
              <w:rPr>
                <w:lang w:eastAsia="zh-CN"/>
              </w:rPr>
              <w:t>三、社会保障和就业支出</w:t>
            </w:r>
          </w:p>
        </w:tc>
        <w:tc>
          <w:tcPr>
            <w:tcW w:w="1830" w:type="dxa"/>
          </w:tcPr>
          <w:p w:rsidR="00A05966" w:rsidRDefault="004C0C1C">
            <w:pPr>
              <w:pStyle w:val="TableParagraph"/>
              <w:spacing w:before="30"/>
              <w:ind w:right="94"/>
              <w:jc w:val="right"/>
            </w:pPr>
            <w:r>
              <w:t>127.00</w:t>
            </w:r>
          </w:p>
        </w:tc>
      </w:tr>
      <w:tr w:rsidR="00A05966">
        <w:trPr>
          <w:trHeight w:val="340"/>
        </w:trPr>
        <w:tc>
          <w:tcPr>
            <w:tcW w:w="3027" w:type="dxa"/>
          </w:tcPr>
          <w:p w:rsidR="00A05966" w:rsidRDefault="00F34D30">
            <w:pPr>
              <w:pStyle w:val="TableParagraph"/>
              <w:spacing w:before="28"/>
              <w:ind w:left="217"/>
            </w:pPr>
            <w:proofErr w:type="spellStart"/>
            <w:r>
              <w:t>四、其他收入</w:t>
            </w:r>
            <w:proofErr w:type="spellEnd"/>
          </w:p>
        </w:tc>
        <w:tc>
          <w:tcPr>
            <w:tcW w:w="1821" w:type="dxa"/>
          </w:tcPr>
          <w:p w:rsidR="00A05966" w:rsidRDefault="00424392">
            <w:pPr>
              <w:pStyle w:val="TableParagraph"/>
              <w:spacing w:before="28"/>
              <w:ind w:right="93"/>
              <w:jc w:val="right"/>
            </w:pPr>
            <w:r>
              <w:t>3,</w:t>
            </w:r>
            <w:r w:rsidR="004C0C1C">
              <w:t>097</w:t>
            </w:r>
            <w:r>
              <w:t>.</w:t>
            </w:r>
            <w:r w:rsidR="004C0C1C">
              <w:t>0</w:t>
            </w:r>
            <w:r>
              <w:t>0</w:t>
            </w:r>
          </w:p>
        </w:tc>
        <w:tc>
          <w:tcPr>
            <w:tcW w:w="2745" w:type="dxa"/>
          </w:tcPr>
          <w:p w:rsidR="00A05966" w:rsidRDefault="00F34D30">
            <w:pPr>
              <w:pStyle w:val="TableParagraph"/>
              <w:spacing w:before="28"/>
              <w:ind w:left="107"/>
            </w:pPr>
            <w:proofErr w:type="spellStart"/>
            <w:r>
              <w:t>四、住房保障支出</w:t>
            </w:r>
            <w:proofErr w:type="spellEnd"/>
          </w:p>
        </w:tc>
        <w:tc>
          <w:tcPr>
            <w:tcW w:w="1830" w:type="dxa"/>
          </w:tcPr>
          <w:p w:rsidR="00A05966" w:rsidRDefault="004C0C1C">
            <w:pPr>
              <w:pStyle w:val="TableParagraph"/>
              <w:spacing w:before="28"/>
              <w:ind w:right="94"/>
              <w:jc w:val="right"/>
            </w:pPr>
            <w:r>
              <w:t>67.07</w:t>
            </w:r>
          </w:p>
        </w:tc>
      </w:tr>
      <w:tr w:rsidR="00A05966">
        <w:trPr>
          <w:trHeight w:val="340"/>
        </w:trPr>
        <w:tc>
          <w:tcPr>
            <w:tcW w:w="3027" w:type="dxa"/>
          </w:tcPr>
          <w:p w:rsidR="00A05966" w:rsidRDefault="00A05966">
            <w:pPr>
              <w:pStyle w:val="TableParagraph"/>
              <w:rPr>
                <w:rFonts w:ascii="Times New Roman"/>
              </w:rPr>
            </w:pPr>
          </w:p>
        </w:tc>
        <w:tc>
          <w:tcPr>
            <w:tcW w:w="1821" w:type="dxa"/>
          </w:tcPr>
          <w:p w:rsidR="00A05966" w:rsidRDefault="00A05966">
            <w:pPr>
              <w:pStyle w:val="TableParagraph"/>
              <w:rPr>
                <w:rFonts w:ascii="Times New Roman"/>
              </w:rPr>
            </w:pPr>
          </w:p>
        </w:tc>
        <w:tc>
          <w:tcPr>
            <w:tcW w:w="2745" w:type="dxa"/>
          </w:tcPr>
          <w:p w:rsidR="00A05966" w:rsidRDefault="00A05966">
            <w:pPr>
              <w:pStyle w:val="TableParagraph"/>
              <w:rPr>
                <w:rFonts w:ascii="Times New Roman"/>
              </w:rPr>
            </w:pPr>
          </w:p>
        </w:tc>
        <w:tc>
          <w:tcPr>
            <w:tcW w:w="1830" w:type="dxa"/>
          </w:tcPr>
          <w:p w:rsidR="00A05966" w:rsidRDefault="00A05966">
            <w:pPr>
              <w:pStyle w:val="TableParagraph"/>
              <w:rPr>
                <w:rFonts w:ascii="Times New Roman"/>
              </w:rPr>
            </w:pPr>
          </w:p>
        </w:tc>
      </w:tr>
      <w:tr w:rsidR="00A05966">
        <w:trPr>
          <w:trHeight w:val="339"/>
        </w:trPr>
        <w:tc>
          <w:tcPr>
            <w:tcW w:w="3027" w:type="dxa"/>
          </w:tcPr>
          <w:p w:rsidR="00A05966" w:rsidRDefault="00F34D30">
            <w:pPr>
              <w:pStyle w:val="TableParagraph"/>
              <w:spacing w:before="29"/>
              <w:ind w:left="904"/>
              <w:rPr>
                <w:b/>
              </w:rPr>
            </w:pPr>
            <w:proofErr w:type="spellStart"/>
            <w:r>
              <w:rPr>
                <w:b/>
              </w:rPr>
              <w:t>本年收入合计</w:t>
            </w:r>
            <w:proofErr w:type="spellEnd"/>
          </w:p>
        </w:tc>
        <w:tc>
          <w:tcPr>
            <w:tcW w:w="1821" w:type="dxa"/>
          </w:tcPr>
          <w:p w:rsidR="00A05966" w:rsidRDefault="00424392">
            <w:pPr>
              <w:pStyle w:val="TableParagraph"/>
              <w:spacing w:before="29"/>
              <w:ind w:right="96"/>
              <w:jc w:val="right"/>
              <w:rPr>
                <w:b/>
              </w:rPr>
            </w:pPr>
            <w:r>
              <w:rPr>
                <w:b/>
              </w:rPr>
              <w:t>5,</w:t>
            </w:r>
            <w:r w:rsidR="004C0C1C">
              <w:rPr>
                <w:b/>
              </w:rPr>
              <w:t>007</w:t>
            </w:r>
            <w:r>
              <w:rPr>
                <w:b/>
              </w:rPr>
              <w:t>.</w:t>
            </w:r>
            <w:r w:rsidR="004C0C1C">
              <w:rPr>
                <w:b/>
              </w:rPr>
              <w:t>0</w:t>
            </w:r>
            <w:r>
              <w:rPr>
                <w:b/>
              </w:rPr>
              <w:t>0</w:t>
            </w:r>
          </w:p>
        </w:tc>
        <w:tc>
          <w:tcPr>
            <w:tcW w:w="2745" w:type="dxa"/>
          </w:tcPr>
          <w:p w:rsidR="00A05966" w:rsidRDefault="00F34D30">
            <w:pPr>
              <w:pStyle w:val="TableParagraph"/>
              <w:spacing w:before="29"/>
              <w:ind w:left="709"/>
              <w:rPr>
                <w:b/>
              </w:rPr>
            </w:pPr>
            <w:proofErr w:type="spellStart"/>
            <w:r>
              <w:rPr>
                <w:b/>
              </w:rPr>
              <w:t>本年支出合计</w:t>
            </w:r>
            <w:proofErr w:type="spellEnd"/>
          </w:p>
        </w:tc>
        <w:tc>
          <w:tcPr>
            <w:tcW w:w="1830" w:type="dxa"/>
          </w:tcPr>
          <w:p w:rsidR="00A05966" w:rsidRDefault="004C0C1C">
            <w:pPr>
              <w:pStyle w:val="TableParagraph"/>
              <w:spacing w:before="29"/>
              <w:ind w:right="96"/>
              <w:jc w:val="right"/>
              <w:rPr>
                <w:b/>
              </w:rPr>
            </w:pPr>
            <w:r>
              <w:rPr>
                <w:b/>
              </w:rPr>
              <w:t>5,007.00</w:t>
            </w:r>
          </w:p>
        </w:tc>
      </w:tr>
      <w:tr w:rsidR="00A05966">
        <w:trPr>
          <w:trHeight w:val="340"/>
        </w:trPr>
        <w:tc>
          <w:tcPr>
            <w:tcW w:w="3027" w:type="dxa"/>
          </w:tcPr>
          <w:p w:rsidR="00A05966" w:rsidRDefault="00F34D30">
            <w:pPr>
              <w:pStyle w:val="TableParagraph"/>
              <w:spacing w:before="29"/>
              <w:ind w:left="217"/>
            </w:pPr>
            <w:proofErr w:type="spellStart"/>
            <w:r>
              <w:t>使用非财政拨款结余</w:t>
            </w:r>
            <w:proofErr w:type="spellEnd"/>
          </w:p>
        </w:tc>
        <w:tc>
          <w:tcPr>
            <w:tcW w:w="1821" w:type="dxa"/>
          </w:tcPr>
          <w:p w:rsidR="00A05966" w:rsidRDefault="009E3AA0">
            <w:pPr>
              <w:pStyle w:val="TableParagraph"/>
              <w:spacing w:before="29"/>
              <w:ind w:right="96"/>
              <w:jc w:val="right"/>
            </w:pPr>
            <w:r>
              <w:t>574.00</w:t>
            </w:r>
          </w:p>
        </w:tc>
        <w:tc>
          <w:tcPr>
            <w:tcW w:w="2745" w:type="dxa"/>
          </w:tcPr>
          <w:p w:rsidR="00A05966" w:rsidRDefault="00F34D30">
            <w:pPr>
              <w:pStyle w:val="TableParagraph"/>
              <w:spacing w:before="29"/>
              <w:ind w:left="107"/>
            </w:pPr>
            <w:proofErr w:type="spellStart"/>
            <w:r>
              <w:t>结转下年</w:t>
            </w:r>
            <w:proofErr w:type="spellEnd"/>
          </w:p>
        </w:tc>
        <w:tc>
          <w:tcPr>
            <w:tcW w:w="1830" w:type="dxa"/>
          </w:tcPr>
          <w:p w:rsidR="00A05966" w:rsidRDefault="004C0C1C">
            <w:pPr>
              <w:pStyle w:val="TableParagraph"/>
              <w:spacing w:before="29"/>
              <w:ind w:right="94"/>
              <w:jc w:val="right"/>
            </w:pPr>
            <w:r>
              <w:t>2,092.46</w:t>
            </w:r>
          </w:p>
        </w:tc>
      </w:tr>
      <w:tr w:rsidR="00A05966">
        <w:trPr>
          <w:trHeight w:val="340"/>
        </w:trPr>
        <w:tc>
          <w:tcPr>
            <w:tcW w:w="3027" w:type="dxa"/>
          </w:tcPr>
          <w:p w:rsidR="00A05966" w:rsidRDefault="00F34D30">
            <w:pPr>
              <w:pStyle w:val="TableParagraph"/>
              <w:spacing w:before="29"/>
              <w:ind w:left="217"/>
            </w:pPr>
            <w:proofErr w:type="spellStart"/>
            <w:r>
              <w:t>上年结转</w:t>
            </w:r>
            <w:proofErr w:type="spellEnd"/>
          </w:p>
        </w:tc>
        <w:tc>
          <w:tcPr>
            <w:tcW w:w="1821" w:type="dxa"/>
          </w:tcPr>
          <w:p w:rsidR="00A05966" w:rsidRDefault="004C0C1C">
            <w:pPr>
              <w:pStyle w:val="TableParagraph"/>
              <w:spacing w:before="29"/>
              <w:ind w:right="93"/>
              <w:jc w:val="right"/>
            </w:pPr>
            <w:r>
              <w:t>1</w:t>
            </w:r>
            <w:r w:rsidR="009E3AA0">
              <w:t>,</w:t>
            </w:r>
            <w:r>
              <w:t>518.46</w:t>
            </w:r>
          </w:p>
        </w:tc>
        <w:tc>
          <w:tcPr>
            <w:tcW w:w="2745" w:type="dxa"/>
          </w:tcPr>
          <w:p w:rsidR="00A05966" w:rsidRDefault="00A05966">
            <w:pPr>
              <w:pStyle w:val="TableParagraph"/>
              <w:rPr>
                <w:rFonts w:ascii="Times New Roman"/>
              </w:rPr>
            </w:pPr>
          </w:p>
        </w:tc>
        <w:tc>
          <w:tcPr>
            <w:tcW w:w="1830" w:type="dxa"/>
          </w:tcPr>
          <w:p w:rsidR="00A05966" w:rsidRDefault="00A05966">
            <w:pPr>
              <w:pStyle w:val="TableParagraph"/>
              <w:rPr>
                <w:rFonts w:ascii="Times New Roman"/>
              </w:rPr>
            </w:pPr>
          </w:p>
        </w:tc>
      </w:tr>
      <w:tr w:rsidR="00A05966">
        <w:trPr>
          <w:trHeight w:val="340"/>
        </w:trPr>
        <w:tc>
          <w:tcPr>
            <w:tcW w:w="3027" w:type="dxa"/>
          </w:tcPr>
          <w:p w:rsidR="00A05966" w:rsidRDefault="00A05966">
            <w:pPr>
              <w:pStyle w:val="TableParagraph"/>
              <w:rPr>
                <w:rFonts w:ascii="Times New Roman"/>
              </w:rPr>
            </w:pPr>
          </w:p>
        </w:tc>
        <w:tc>
          <w:tcPr>
            <w:tcW w:w="1821" w:type="dxa"/>
          </w:tcPr>
          <w:p w:rsidR="00A05966" w:rsidRDefault="00A05966">
            <w:pPr>
              <w:pStyle w:val="TableParagraph"/>
              <w:rPr>
                <w:rFonts w:ascii="Times New Roman"/>
              </w:rPr>
            </w:pPr>
          </w:p>
        </w:tc>
        <w:tc>
          <w:tcPr>
            <w:tcW w:w="2745" w:type="dxa"/>
          </w:tcPr>
          <w:p w:rsidR="00A05966" w:rsidRDefault="00A05966">
            <w:pPr>
              <w:pStyle w:val="TableParagraph"/>
              <w:rPr>
                <w:rFonts w:ascii="Times New Roman"/>
              </w:rPr>
            </w:pPr>
          </w:p>
        </w:tc>
        <w:tc>
          <w:tcPr>
            <w:tcW w:w="1830" w:type="dxa"/>
          </w:tcPr>
          <w:p w:rsidR="00A05966" w:rsidRDefault="00A05966">
            <w:pPr>
              <w:pStyle w:val="TableParagraph"/>
              <w:rPr>
                <w:rFonts w:ascii="Times New Roman"/>
              </w:rPr>
            </w:pPr>
          </w:p>
        </w:tc>
      </w:tr>
      <w:tr w:rsidR="00A05966">
        <w:trPr>
          <w:trHeight w:val="427"/>
        </w:trPr>
        <w:tc>
          <w:tcPr>
            <w:tcW w:w="3027" w:type="dxa"/>
          </w:tcPr>
          <w:p w:rsidR="00A05966" w:rsidRDefault="00F34D30">
            <w:pPr>
              <w:pStyle w:val="TableParagraph"/>
              <w:tabs>
                <w:tab w:val="left" w:pos="1235"/>
                <w:tab w:val="left" w:pos="1677"/>
                <w:tab w:val="left" w:pos="2118"/>
              </w:tabs>
              <w:spacing w:before="71"/>
              <w:ind w:left="793"/>
              <w:rPr>
                <w:b/>
              </w:rPr>
            </w:pPr>
            <w:r>
              <w:rPr>
                <w:b/>
              </w:rPr>
              <w:t>收</w:t>
            </w:r>
            <w:r>
              <w:rPr>
                <w:b/>
              </w:rPr>
              <w:tab/>
              <w:t>入</w:t>
            </w:r>
            <w:r>
              <w:rPr>
                <w:b/>
              </w:rPr>
              <w:tab/>
              <w:t>总</w:t>
            </w:r>
            <w:r>
              <w:rPr>
                <w:b/>
              </w:rPr>
              <w:tab/>
              <w:t>计</w:t>
            </w:r>
          </w:p>
        </w:tc>
        <w:tc>
          <w:tcPr>
            <w:tcW w:w="1821" w:type="dxa"/>
          </w:tcPr>
          <w:p w:rsidR="00A05966" w:rsidRDefault="004C0C1C">
            <w:pPr>
              <w:pStyle w:val="TableParagraph"/>
              <w:spacing w:before="71"/>
              <w:ind w:right="96"/>
              <w:jc w:val="right"/>
              <w:rPr>
                <w:b/>
              </w:rPr>
            </w:pPr>
            <w:r>
              <w:rPr>
                <w:b/>
              </w:rPr>
              <w:t>7</w:t>
            </w:r>
            <w:r w:rsidR="00424392">
              <w:rPr>
                <w:b/>
              </w:rPr>
              <w:t>,</w:t>
            </w:r>
            <w:r>
              <w:rPr>
                <w:b/>
              </w:rPr>
              <w:t>099.46</w:t>
            </w:r>
          </w:p>
        </w:tc>
        <w:tc>
          <w:tcPr>
            <w:tcW w:w="2745" w:type="dxa"/>
          </w:tcPr>
          <w:p w:rsidR="00A05966" w:rsidRDefault="00F34D30">
            <w:pPr>
              <w:pStyle w:val="TableParagraph"/>
              <w:tabs>
                <w:tab w:val="left" w:pos="1038"/>
                <w:tab w:val="left" w:pos="1482"/>
                <w:tab w:val="left" w:pos="1924"/>
              </w:tabs>
              <w:spacing w:before="71"/>
              <w:ind w:left="599"/>
              <w:rPr>
                <w:b/>
              </w:rPr>
            </w:pPr>
            <w:r>
              <w:rPr>
                <w:b/>
              </w:rPr>
              <w:t>支</w:t>
            </w:r>
            <w:r>
              <w:rPr>
                <w:b/>
              </w:rPr>
              <w:tab/>
              <w:t>出</w:t>
            </w:r>
            <w:r>
              <w:rPr>
                <w:b/>
              </w:rPr>
              <w:tab/>
              <w:t>总</w:t>
            </w:r>
            <w:r>
              <w:rPr>
                <w:b/>
              </w:rPr>
              <w:tab/>
              <w:t>计</w:t>
            </w:r>
          </w:p>
        </w:tc>
        <w:tc>
          <w:tcPr>
            <w:tcW w:w="1830" w:type="dxa"/>
          </w:tcPr>
          <w:p w:rsidR="00A05966" w:rsidRDefault="004C0C1C">
            <w:pPr>
              <w:pStyle w:val="TableParagraph"/>
              <w:spacing w:before="71"/>
              <w:ind w:right="96"/>
              <w:jc w:val="right"/>
              <w:rPr>
                <w:b/>
              </w:rPr>
            </w:pPr>
            <w:r>
              <w:rPr>
                <w:b/>
              </w:rPr>
              <w:t>7,099.46</w:t>
            </w:r>
          </w:p>
        </w:tc>
      </w:tr>
    </w:tbl>
    <w:p w:rsidR="00A05966" w:rsidRDefault="00A05966">
      <w:pPr>
        <w:pStyle w:val="a3"/>
        <w:rPr>
          <w:sz w:val="20"/>
        </w:rPr>
      </w:pPr>
    </w:p>
    <w:p w:rsidR="00A05966" w:rsidRDefault="00A05966">
      <w:pPr>
        <w:pStyle w:val="a3"/>
        <w:rPr>
          <w:sz w:val="20"/>
        </w:rPr>
      </w:pPr>
    </w:p>
    <w:p w:rsidR="00A05966" w:rsidRDefault="00A05966">
      <w:pPr>
        <w:pStyle w:val="a3"/>
        <w:rPr>
          <w:sz w:val="20"/>
        </w:rPr>
      </w:pPr>
    </w:p>
    <w:p w:rsidR="00A05966" w:rsidRDefault="00A05966">
      <w:pPr>
        <w:pStyle w:val="a3"/>
        <w:rPr>
          <w:sz w:val="20"/>
        </w:rPr>
      </w:pPr>
    </w:p>
    <w:p w:rsidR="00A05966" w:rsidRDefault="00A05966">
      <w:pPr>
        <w:pStyle w:val="a3"/>
        <w:spacing w:before="4"/>
        <w:rPr>
          <w:sz w:val="17"/>
        </w:rPr>
      </w:pPr>
    </w:p>
    <w:p w:rsidR="00A05966" w:rsidRDefault="00F34D30" w:rsidP="00424392">
      <w:pPr>
        <w:pStyle w:val="2"/>
        <w:ind w:left="2127"/>
        <w:rPr>
          <w:lang w:eastAsia="zh-CN"/>
        </w:rPr>
      </w:pPr>
      <w:r>
        <w:rPr>
          <w:lang w:eastAsia="zh-CN"/>
        </w:rPr>
        <w:t>表 2：东北大学</w:t>
      </w:r>
      <w:r w:rsidR="00424392">
        <w:rPr>
          <w:rFonts w:hint="eastAsia"/>
          <w:lang w:eastAsia="zh-CN"/>
        </w:rPr>
        <w:t>佛山研究生创新学院</w:t>
      </w:r>
      <w:r>
        <w:rPr>
          <w:lang w:eastAsia="zh-CN"/>
        </w:rPr>
        <w:t>收入预算表</w:t>
      </w:r>
    </w:p>
    <w:p w:rsidR="00A05966" w:rsidRDefault="00F34D30">
      <w:pPr>
        <w:tabs>
          <w:tab w:val="left" w:pos="8207"/>
        </w:tabs>
        <w:spacing w:before="185"/>
        <w:ind w:right="140"/>
        <w:jc w:val="center"/>
        <w:rPr>
          <w:sz w:val="20"/>
          <w:lang w:eastAsia="zh-CN"/>
        </w:rPr>
      </w:pPr>
      <w:r>
        <w:rPr>
          <w:sz w:val="20"/>
          <w:lang w:eastAsia="zh-CN"/>
        </w:rPr>
        <w:t>填报单位：东北大学</w:t>
      </w:r>
      <w:r w:rsidR="0045448D">
        <w:rPr>
          <w:rFonts w:hint="eastAsia"/>
          <w:sz w:val="20"/>
          <w:lang w:eastAsia="zh-CN"/>
        </w:rPr>
        <w:t>佛山研究生创新学院</w:t>
      </w:r>
      <w:r>
        <w:rPr>
          <w:sz w:val="20"/>
          <w:lang w:eastAsia="zh-CN"/>
        </w:rPr>
        <w:tab/>
      </w:r>
      <w:r>
        <w:rPr>
          <w:position w:val="-5"/>
          <w:sz w:val="20"/>
          <w:lang w:eastAsia="zh-CN"/>
        </w:rPr>
        <w:t>单位：万元</w:t>
      </w:r>
    </w:p>
    <w:p w:rsidR="00A05966" w:rsidRDefault="00A05966">
      <w:pPr>
        <w:pStyle w:val="a3"/>
        <w:spacing w:before="8"/>
        <w:rPr>
          <w:sz w:val="5"/>
          <w:lang w:eastAsia="zh-CN"/>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2"/>
        <w:gridCol w:w="1354"/>
        <w:gridCol w:w="720"/>
        <w:gridCol w:w="1349"/>
        <w:gridCol w:w="1248"/>
        <w:gridCol w:w="990"/>
        <w:gridCol w:w="870"/>
        <w:gridCol w:w="1410"/>
      </w:tblGrid>
      <w:tr w:rsidR="00A05966">
        <w:trPr>
          <w:trHeight w:val="465"/>
        </w:trPr>
        <w:tc>
          <w:tcPr>
            <w:tcW w:w="1482" w:type="dxa"/>
            <w:vMerge w:val="restart"/>
          </w:tcPr>
          <w:p w:rsidR="00A05966" w:rsidRDefault="00A05966">
            <w:pPr>
              <w:pStyle w:val="TableParagraph"/>
              <w:spacing w:before="7"/>
              <w:rPr>
                <w:sz w:val="18"/>
                <w:lang w:eastAsia="zh-CN"/>
              </w:rPr>
            </w:pPr>
          </w:p>
          <w:p w:rsidR="00A05966" w:rsidRDefault="00F34D30">
            <w:pPr>
              <w:pStyle w:val="TableParagraph"/>
              <w:spacing w:line="242" w:lineRule="auto"/>
              <w:ind w:left="498" w:right="248" w:hanging="240"/>
              <w:rPr>
                <w:b/>
                <w:sz w:val="24"/>
              </w:rPr>
            </w:pPr>
            <w:proofErr w:type="spellStart"/>
            <w:r>
              <w:rPr>
                <w:b/>
                <w:sz w:val="24"/>
              </w:rPr>
              <w:t>本年收入合计</w:t>
            </w:r>
            <w:proofErr w:type="spellEnd"/>
          </w:p>
        </w:tc>
        <w:tc>
          <w:tcPr>
            <w:tcW w:w="1354" w:type="dxa"/>
            <w:vMerge w:val="restart"/>
          </w:tcPr>
          <w:p w:rsidR="00A05966" w:rsidRDefault="00A05966">
            <w:pPr>
              <w:pStyle w:val="TableParagraph"/>
              <w:spacing w:before="7"/>
              <w:rPr>
                <w:sz w:val="18"/>
              </w:rPr>
            </w:pPr>
          </w:p>
          <w:p w:rsidR="00A05966" w:rsidRDefault="00F34D30">
            <w:pPr>
              <w:pStyle w:val="TableParagraph"/>
              <w:spacing w:line="242" w:lineRule="auto"/>
              <w:ind w:left="435" w:right="145" w:hanging="240"/>
              <w:rPr>
                <w:b/>
                <w:sz w:val="24"/>
              </w:rPr>
            </w:pPr>
            <w:proofErr w:type="spellStart"/>
            <w:r>
              <w:rPr>
                <w:b/>
                <w:sz w:val="24"/>
              </w:rPr>
              <w:t>财政拨款收入</w:t>
            </w:r>
            <w:proofErr w:type="spellEnd"/>
          </w:p>
        </w:tc>
        <w:tc>
          <w:tcPr>
            <w:tcW w:w="720" w:type="dxa"/>
            <w:vMerge w:val="restart"/>
          </w:tcPr>
          <w:p w:rsidR="00A05966" w:rsidRDefault="00F34D30">
            <w:pPr>
              <w:pStyle w:val="TableParagraph"/>
              <w:spacing w:before="82" w:line="242" w:lineRule="auto"/>
              <w:ind w:left="117" w:right="110"/>
              <w:jc w:val="both"/>
              <w:rPr>
                <w:b/>
                <w:sz w:val="24"/>
              </w:rPr>
            </w:pPr>
            <w:proofErr w:type="spellStart"/>
            <w:r>
              <w:rPr>
                <w:b/>
                <w:sz w:val="24"/>
              </w:rPr>
              <w:t>上级补助收入</w:t>
            </w:r>
            <w:proofErr w:type="spellEnd"/>
          </w:p>
        </w:tc>
        <w:tc>
          <w:tcPr>
            <w:tcW w:w="2597" w:type="dxa"/>
            <w:gridSpan w:val="2"/>
          </w:tcPr>
          <w:p w:rsidR="00A05966" w:rsidRDefault="00F34D30">
            <w:pPr>
              <w:pStyle w:val="TableParagraph"/>
              <w:spacing w:before="77"/>
              <w:ind w:left="816"/>
              <w:rPr>
                <w:b/>
                <w:sz w:val="24"/>
              </w:rPr>
            </w:pPr>
            <w:proofErr w:type="spellStart"/>
            <w:r>
              <w:rPr>
                <w:b/>
                <w:sz w:val="24"/>
              </w:rPr>
              <w:t>事业收入</w:t>
            </w:r>
            <w:proofErr w:type="spellEnd"/>
          </w:p>
        </w:tc>
        <w:tc>
          <w:tcPr>
            <w:tcW w:w="990" w:type="dxa"/>
            <w:vMerge w:val="restart"/>
          </w:tcPr>
          <w:p w:rsidR="00A05966" w:rsidRDefault="00F34D30">
            <w:pPr>
              <w:pStyle w:val="TableParagraph"/>
              <w:spacing w:before="82" w:line="242" w:lineRule="auto"/>
              <w:ind w:left="132" w:right="123"/>
              <w:jc w:val="both"/>
              <w:rPr>
                <w:b/>
                <w:sz w:val="24"/>
              </w:rPr>
            </w:pPr>
            <w:proofErr w:type="spellStart"/>
            <w:r>
              <w:rPr>
                <w:b/>
                <w:sz w:val="24"/>
              </w:rPr>
              <w:t>事业单位经营收入</w:t>
            </w:r>
            <w:proofErr w:type="spellEnd"/>
          </w:p>
        </w:tc>
        <w:tc>
          <w:tcPr>
            <w:tcW w:w="870" w:type="dxa"/>
            <w:vMerge w:val="restart"/>
          </w:tcPr>
          <w:p w:rsidR="00A05966" w:rsidRDefault="00F34D30">
            <w:pPr>
              <w:pStyle w:val="TableParagraph"/>
              <w:spacing w:before="82" w:line="242" w:lineRule="auto"/>
              <w:ind w:left="193" w:right="184"/>
              <w:jc w:val="both"/>
              <w:rPr>
                <w:b/>
                <w:sz w:val="24"/>
              </w:rPr>
            </w:pPr>
            <w:proofErr w:type="spellStart"/>
            <w:r>
              <w:rPr>
                <w:b/>
                <w:sz w:val="24"/>
              </w:rPr>
              <w:t>附属单位缴款</w:t>
            </w:r>
            <w:proofErr w:type="spellEnd"/>
          </w:p>
        </w:tc>
        <w:tc>
          <w:tcPr>
            <w:tcW w:w="1410" w:type="dxa"/>
            <w:vMerge w:val="restart"/>
          </w:tcPr>
          <w:p w:rsidR="00A05966" w:rsidRDefault="00A05966">
            <w:pPr>
              <w:pStyle w:val="TableParagraph"/>
              <w:spacing w:before="9"/>
              <w:rPr>
                <w:sz w:val="30"/>
              </w:rPr>
            </w:pPr>
          </w:p>
          <w:p w:rsidR="00A05966" w:rsidRDefault="00F34D30">
            <w:pPr>
              <w:pStyle w:val="TableParagraph"/>
              <w:ind w:left="223"/>
              <w:rPr>
                <w:b/>
                <w:sz w:val="24"/>
              </w:rPr>
            </w:pPr>
            <w:proofErr w:type="spellStart"/>
            <w:r>
              <w:rPr>
                <w:b/>
                <w:sz w:val="24"/>
              </w:rPr>
              <w:t>其他收入</w:t>
            </w:r>
            <w:proofErr w:type="spellEnd"/>
          </w:p>
        </w:tc>
      </w:tr>
      <w:tr w:rsidR="00A05966">
        <w:trPr>
          <w:trHeight w:val="622"/>
        </w:trPr>
        <w:tc>
          <w:tcPr>
            <w:tcW w:w="1482" w:type="dxa"/>
            <w:vMerge/>
            <w:tcBorders>
              <w:top w:val="nil"/>
            </w:tcBorders>
          </w:tcPr>
          <w:p w:rsidR="00A05966" w:rsidRDefault="00A05966">
            <w:pPr>
              <w:rPr>
                <w:sz w:val="2"/>
                <w:szCs w:val="2"/>
              </w:rPr>
            </w:pPr>
          </w:p>
        </w:tc>
        <w:tc>
          <w:tcPr>
            <w:tcW w:w="1354" w:type="dxa"/>
            <w:vMerge/>
            <w:tcBorders>
              <w:top w:val="nil"/>
            </w:tcBorders>
          </w:tcPr>
          <w:p w:rsidR="00A05966" w:rsidRDefault="00A05966">
            <w:pPr>
              <w:rPr>
                <w:sz w:val="2"/>
                <w:szCs w:val="2"/>
              </w:rPr>
            </w:pPr>
          </w:p>
        </w:tc>
        <w:tc>
          <w:tcPr>
            <w:tcW w:w="720" w:type="dxa"/>
            <w:vMerge/>
            <w:tcBorders>
              <w:top w:val="nil"/>
            </w:tcBorders>
          </w:tcPr>
          <w:p w:rsidR="00A05966" w:rsidRDefault="00A05966">
            <w:pPr>
              <w:rPr>
                <w:sz w:val="2"/>
                <w:szCs w:val="2"/>
              </w:rPr>
            </w:pPr>
          </w:p>
        </w:tc>
        <w:tc>
          <w:tcPr>
            <w:tcW w:w="1349" w:type="dxa"/>
          </w:tcPr>
          <w:p w:rsidR="00A05966" w:rsidRDefault="00F34D30">
            <w:pPr>
              <w:pStyle w:val="TableParagraph"/>
              <w:spacing w:before="156"/>
              <w:ind w:left="84" w:right="79"/>
              <w:jc w:val="center"/>
              <w:rPr>
                <w:b/>
                <w:sz w:val="24"/>
              </w:rPr>
            </w:pPr>
            <w:proofErr w:type="spellStart"/>
            <w:r>
              <w:rPr>
                <w:b/>
                <w:sz w:val="24"/>
              </w:rPr>
              <w:t>金额</w:t>
            </w:r>
            <w:proofErr w:type="spellEnd"/>
          </w:p>
        </w:tc>
        <w:tc>
          <w:tcPr>
            <w:tcW w:w="1248" w:type="dxa"/>
          </w:tcPr>
          <w:p w:rsidR="00A05966" w:rsidRDefault="00F34D30">
            <w:pPr>
              <w:pStyle w:val="TableParagraph"/>
              <w:ind w:left="261"/>
              <w:rPr>
                <w:b/>
                <w:sz w:val="24"/>
              </w:rPr>
            </w:pPr>
            <w:proofErr w:type="spellStart"/>
            <w:r>
              <w:rPr>
                <w:b/>
                <w:sz w:val="24"/>
              </w:rPr>
              <w:t>其中</w:t>
            </w:r>
            <w:proofErr w:type="spellEnd"/>
            <w:r>
              <w:rPr>
                <w:b/>
                <w:sz w:val="24"/>
              </w:rPr>
              <w:t>：</w:t>
            </w:r>
          </w:p>
          <w:p w:rsidR="00A05966" w:rsidRDefault="00F34D30">
            <w:pPr>
              <w:pStyle w:val="TableParagraph"/>
              <w:spacing w:before="5" w:line="289" w:lineRule="exact"/>
              <w:ind w:left="141"/>
              <w:rPr>
                <w:b/>
                <w:sz w:val="24"/>
              </w:rPr>
            </w:pPr>
            <w:proofErr w:type="spellStart"/>
            <w:r>
              <w:rPr>
                <w:b/>
                <w:sz w:val="24"/>
              </w:rPr>
              <w:t>教育收费</w:t>
            </w:r>
            <w:proofErr w:type="spellEnd"/>
          </w:p>
        </w:tc>
        <w:tc>
          <w:tcPr>
            <w:tcW w:w="990" w:type="dxa"/>
            <w:vMerge/>
            <w:tcBorders>
              <w:top w:val="nil"/>
            </w:tcBorders>
          </w:tcPr>
          <w:p w:rsidR="00A05966" w:rsidRDefault="00A05966">
            <w:pPr>
              <w:rPr>
                <w:sz w:val="2"/>
                <w:szCs w:val="2"/>
              </w:rPr>
            </w:pPr>
          </w:p>
        </w:tc>
        <w:tc>
          <w:tcPr>
            <w:tcW w:w="870" w:type="dxa"/>
            <w:vMerge/>
            <w:tcBorders>
              <w:top w:val="nil"/>
            </w:tcBorders>
          </w:tcPr>
          <w:p w:rsidR="00A05966" w:rsidRDefault="00A05966">
            <w:pPr>
              <w:rPr>
                <w:sz w:val="2"/>
                <w:szCs w:val="2"/>
              </w:rPr>
            </w:pPr>
          </w:p>
        </w:tc>
        <w:tc>
          <w:tcPr>
            <w:tcW w:w="1410" w:type="dxa"/>
            <w:vMerge/>
            <w:tcBorders>
              <w:top w:val="nil"/>
            </w:tcBorders>
          </w:tcPr>
          <w:p w:rsidR="00A05966" w:rsidRDefault="00A05966">
            <w:pPr>
              <w:rPr>
                <w:sz w:val="2"/>
                <w:szCs w:val="2"/>
              </w:rPr>
            </w:pPr>
          </w:p>
        </w:tc>
      </w:tr>
      <w:tr w:rsidR="00A05966">
        <w:trPr>
          <w:trHeight w:val="680"/>
        </w:trPr>
        <w:tc>
          <w:tcPr>
            <w:tcW w:w="1482" w:type="dxa"/>
          </w:tcPr>
          <w:p w:rsidR="00A05966" w:rsidRDefault="00A05966">
            <w:pPr>
              <w:pStyle w:val="TableParagraph"/>
              <w:spacing w:before="7"/>
              <w:rPr>
                <w:sz w:val="15"/>
              </w:rPr>
            </w:pPr>
          </w:p>
          <w:p w:rsidR="00A05966" w:rsidRDefault="00E2177D">
            <w:pPr>
              <w:pStyle w:val="TableParagraph"/>
              <w:ind w:left="263"/>
              <w:rPr>
                <w:b/>
              </w:rPr>
            </w:pPr>
            <w:r>
              <w:rPr>
                <w:b/>
              </w:rPr>
              <w:t>5,007.00</w:t>
            </w:r>
          </w:p>
        </w:tc>
        <w:tc>
          <w:tcPr>
            <w:tcW w:w="1354" w:type="dxa"/>
          </w:tcPr>
          <w:p w:rsidR="00A05966" w:rsidRDefault="00A05966">
            <w:pPr>
              <w:pStyle w:val="TableParagraph"/>
              <w:spacing w:before="7"/>
              <w:rPr>
                <w:sz w:val="15"/>
              </w:rPr>
            </w:pPr>
          </w:p>
          <w:p w:rsidR="00A05966" w:rsidRDefault="00A05966">
            <w:pPr>
              <w:pStyle w:val="TableParagraph"/>
              <w:ind w:left="137"/>
              <w:rPr>
                <w:b/>
              </w:rPr>
            </w:pPr>
          </w:p>
        </w:tc>
        <w:tc>
          <w:tcPr>
            <w:tcW w:w="720" w:type="dxa"/>
          </w:tcPr>
          <w:p w:rsidR="00A05966" w:rsidRDefault="00A05966">
            <w:pPr>
              <w:pStyle w:val="TableParagraph"/>
              <w:rPr>
                <w:rFonts w:ascii="Times New Roman"/>
              </w:rPr>
            </w:pPr>
          </w:p>
        </w:tc>
        <w:tc>
          <w:tcPr>
            <w:tcW w:w="1349" w:type="dxa"/>
          </w:tcPr>
          <w:p w:rsidR="00A05966" w:rsidRDefault="00A05966">
            <w:pPr>
              <w:pStyle w:val="TableParagraph"/>
              <w:spacing w:before="7"/>
              <w:rPr>
                <w:sz w:val="15"/>
              </w:rPr>
            </w:pPr>
          </w:p>
          <w:p w:rsidR="00A05966" w:rsidRDefault="009E3AA0">
            <w:pPr>
              <w:pStyle w:val="TableParagraph"/>
              <w:ind w:left="111" w:right="79"/>
              <w:jc w:val="center"/>
              <w:rPr>
                <w:b/>
              </w:rPr>
            </w:pPr>
            <w:r>
              <w:rPr>
                <w:b/>
              </w:rPr>
              <w:t>1,910.00</w:t>
            </w:r>
          </w:p>
        </w:tc>
        <w:tc>
          <w:tcPr>
            <w:tcW w:w="1248" w:type="dxa"/>
          </w:tcPr>
          <w:p w:rsidR="00A05966" w:rsidRDefault="00A05966">
            <w:pPr>
              <w:pStyle w:val="TableParagraph"/>
              <w:spacing w:before="7"/>
              <w:rPr>
                <w:sz w:val="15"/>
              </w:rPr>
            </w:pPr>
          </w:p>
          <w:p w:rsidR="00A05966" w:rsidRDefault="00A05966">
            <w:pPr>
              <w:pStyle w:val="TableParagraph"/>
              <w:ind w:left="141"/>
              <w:rPr>
                <w:b/>
              </w:rPr>
            </w:pPr>
          </w:p>
        </w:tc>
        <w:tc>
          <w:tcPr>
            <w:tcW w:w="990" w:type="dxa"/>
          </w:tcPr>
          <w:p w:rsidR="00A05966" w:rsidRDefault="00A05966">
            <w:pPr>
              <w:pStyle w:val="TableParagraph"/>
              <w:rPr>
                <w:rFonts w:ascii="Times New Roman"/>
              </w:rPr>
            </w:pPr>
          </w:p>
        </w:tc>
        <w:tc>
          <w:tcPr>
            <w:tcW w:w="870" w:type="dxa"/>
          </w:tcPr>
          <w:p w:rsidR="00A05966" w:rsidRDefault="00A05966">
            <w:pPr>
              <w:pStyle w:val="TableParagraph"/>
              <w:rPr>
                <w:rFonts w:ascii="Times New Roman"/>
              </w:rPr>
            </w:pPr>
          </w:p>
        </w:tc>
        <w:tc>
          <w:tcPr>
            <w:tcW w:w="1410" w:type="dxa"/>
          </w:tcPr>
          <w:p w:rsidR="00A05966" w:rsidRDefault="00A05966">
            <w:pPr>
              <w:pStyle w:val="TableParagraph"/>
              <w:spacing w:before="7"/>
              <w:rPr>
                <w:sz w:val="15"/>
              </w:rPr>
            </w:pPr>
          </w:p>
          <w:p w:rsidR="00A05966" w:rsidRDefault="009E3AA0">
            <w:pPr>
              <w:pStyle w:val="TableParagraph"/>
              <w:ind w:left="302"/>
              <w:rPr>
                <w:b/>
              </w:rPr>
            </w:pPr>
            <w:r>
              <w:rPr>
                <w:b/>
              </w:rPr>
              <w:t>3,097.00</w:t>
            </w:r>
          </w:p>
        </w:tc>
      </w:tr>
    </w:tbl>
    <w:p w:rsidR="00A05966" w:rsidRDefault="00A05966">
      <w:pPr>
        <w:sectPr w:rsidR="00A05966">
          <w:pgSz w:w="11910" w:h="16840"/>
          <w:pgMar w:top="1380" w:right="820" w:bottom="1180" w:left="960" w:header="0" w:footer="993" w:gutter="0"/>
          <w:cols w:space="720"/>
        </w:sectPr>
      </w:pPr>
    </w:p>
    <w:p w:rsidR="00A05966" w:rsidRDefault="00A05966">
      <w:pPr>
        <w:pStyle w:val="a3"/>
        <w:spacing w:before="10"/>
        <w:rPr>
          <w:sz w:val="9"/>
        </w:rPr>
      </w:pPr>
    </w:p>
    <w:p w:rsidR="00A05966" w:rsidRDefault="00F34D30" w:rsidP="00667D75">
      <w:pPr>
        <w:pStyle w:val="2"/>
        <w:spacing w:before="61"/>
        <w:ind w:left="3544" w:right="2714"/>
        <w:jc w:val="center"/>
        <w:rPr>
          <w:lang w:eastAsia="zh-CN"/>
        </w:rPr>
      </w:pPr>
      <w:r>
        <w:rPr>
          <w:lang w:eastAsia="zh-CN"/>
        </w:rPr>
        <w:t>表 3：东北大学</w:t>
      </w:r>
      <w:r w:rsidR="00667D75">
        <w:rPr>
          <w:rFonts w:hint="eastAsia"/>
          <w:lang w:eastAsia="zh-CN"/>
        </w:rPr>
        <w:t>佛山研究生创新学院</w:t>
      </w:r>
      <w:r>
        <w:rPr>
          <w:lang w:eastAsia="zh-CN"/>
        </w:rPr>
        <w:t>支出预算表</w:t>
      </w:r>
    </w:p>
    <w:p w:rsidR="00A05966" w:rsidRDefault="00F34D30">
      <w:pPr>
        <w:tabs>
          <w:tab w:val="left" w:pos="13061"/>
        </w:tabs>
        <w:spacing w:before="52" w:after="10"/>
        <w:ind w:left="228"/>
        <w:rPr>
          <w:sz w:val="21"/>
          <w:lang w:eastAsia="zh-CN"/>
        </w:rPr>
      </w:pPr>
      <w:r>
        <w:rPr>
          <w:sz w:val="20"/>
          <w:lang w:eastAsia="zh-CN"/>
        </w:rPr>
        <w:t>填报单位：东北大学</w:t>
      </w:r>
      <w:r w:rsidR="0045448D">
        <w:rPr>
          <w:rFonts w:hint="eastAsia"/>
          <w:sz w:val="20"/>
          <w:lang w:eastAsia="zh-CN"/>
        </w:rPr>
        <w:t>佛山研究生创新学院</w:t>
      </w:r>
      <w:r>
        <w:rPr>
          <w:sz w:val="20"/>
          <w:lang w:eastAsia="zh-CN"/>
        </w:rPr>
        <w:tab/>
      </w:r>
      <w:r>
        <w:rPr>
          <w:sz w:val="21"/>
          <w:lang w:eastAsia="zh-CN"/>
        </w:rPr>
        <w:t>单位：万元</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2959"/>
        <w:gridCol w:w="1701"/>
        <w:gridCol w:w="1559"/>
        <w:gridCol w:w="1692"/>
        <w:gridCol w:w="1568"/>
        <w:gridCol w:w="1418"/>
        <w:gridCol w:w="1540"/>
      </w:tblGrid>
      <w:tr w:rsidR="00A05966">
        <w:trPr>
          <w:trHeight w:val="622"/>
        </w:trPr>
        <w:tc>
          <w:tcPr>
            <w:tcW w:w="1800" w:type="dxa"/>
          </w:tcPr>
          <w:p w:rsidR="00A05966" w:rsidRDefault="00F34D30">
            <w:pPr>
              <w:pStyle w:val="TableParagraph"/>
              <w:spacing w:before="157"/>
              <w:ind w:left="418"/>
              <w:rPr>
                <w:b/>
                <w:sz w:val="24"/>
              </w:rPr>
            </w:pPr>
            <w:proofErr w:type="spellStart"/>
            <w:r>
              <w:rPr>
                <w:b/>
                <w:sz w:val="24"/>
              </w:rPr>
              <w:t>科目编码</w:t>
            </w:r>
            <w:proofErr w:type="spellEnd"/>
          </w:p>
        </w:tc>
        <w:tc>
          <w:tcPr>
            <w:tcW w:w="2959" w:type="dxa"/>
          </w:tcPr>
          <w:p w:rsidR="00A05966" w:rsidRDefault="00F34D30">
            <w:pPr>
              <w:pStyle w:val="TableParagraph"/>
              <w:spacing w:before="157"/>
              <w:ind w:left="975" w:right="969"/>
              <w:jc w:val="center"/>
              <w:rPr>
                <w:b/>
                <w:sz w:val="24"/>
              </w:rPr>
            </w:pPr>
            <w:proofErr w:type="spellStart"/>
            <w:r>
              <w:rPr>
                <w:b/>
                <w:sz w:val="24"/>
              </w:rPr>
              <w:t>科目名称</w:t>
            </w:r>
            <w:proofErr w:type="spellEnd"/>
          </w:p>
        </w:tc>
        <w:tc>
          <w:tcPr>
            <w:tcW w:w="1701" w:type="dxa"/>
          </w:tcPr>
          <w:p w:rsidR="00A05966" w:rsidRDefault="00F34D30">
            <w:pPr>
              <w:pStyle w:val="TableParagraph"/>
              <w:spacing w:before="157"/>
              <w:ind w:left="55" w:right="51"/>
              <w:jc w:val="center"/>
              <w:rPr>
                <w:b/>
                <w:sz w:val="24"/>
              </w:rPr>
            </w:pPr>
            <w:proofErr w:type="spellStart"/>
            <w:r>
              <w:rPr>
                <w:b/>
                <w:sz w:val="24"/>
              </w:rPr>
              <w:t>合计</w:t>
            </w:r>
            <w:proofErr w:type="spellEnd"/>
          </w:p>
        </w:tc>
        <w:tc>
          <w:tcPr>
            <w:tcW w:w="1559" w:type="dxa"/>
          </w:tcPr>
          <w:p w:rsidR="00A05966" w:rsidRDefault="00F34D30">
            <w:pPr>
              <w:pStyle w:val="TableParagraph"/>
              <w:spacing w:before="157"/>
              <w:ind w:left="296"/>
              <w:rPr>
                <w:b/>
                <w:sz w:val="24"/>
              </w:rPr>
            </w:pPr>
            <w:proofErr w:type="spellStart"/>
            <w:r>
              <w:rPr>
                <w:b/>
                <w:sz w:val="24"/>
              </w:rPr>
              <w:t>基本支出</w:t>
            </w:r>
            <w:proofErr w:type="spellEnd"/>
          </w:p>
        </w:tc>
        <w:tc>
          <w:tcPr>
            <w:tcW w:w="1692" w:type="dxa"/>
          </w:tcPr>
          <w:p w:rsidR="00A05966" w:rsidRDefault="00F34D30">
            <w:pPr>
              <w:pStyle w:val="TableParagraph"/>
              <w:spacing w:before="157"/>
              <w:ind w:left="364"/>
              <w:rPr>
                <w:b/>
                <w:sz w:val="24"/>
              </w:rPr>
            </w:pPr>
            <w:proofErr w:type="spellStart"/>
            <w:r>
              <w:rPr>
                <w:b/>
                <w:sz w:val="24"/>
              </w:rPr>
              <w:t>项目支出</w:t>
            </w:r>
            <w:proofErr w:type="spellEnd"/>
          </w:p>
        </w:tc>
        <w:tc>
          <w:tcPr>
            <w:tcW w:w="1568" w:type="dxa"/>
          </w:tcPr>
          <w:p w:rsidR="00A05966" w:rsidRDefault="00F34D30">
            <w:pPr>
              <w:pStyle w:val="TableParagraph"/>
              <w:spacing w:before="1"/>
              <w:ind w:left="281" w:right="272"/>
              <w:jc w:val="center"/>
              <w:rPr>
                <w:b/>
                <w:sz w:val="24"/>
              </w:rPr>
            </w:pPr>
            <w:proofErr w:type="spellStart"/>
            <w:r>
              <w:rPr>
                <w:b/>
                <w:sz w:val="24"/>
              </w:rPr>
              <w:t>上缴上级</w:t>
            </w:r>
            <w:proofErr w:type="spellEnd"/>
          </w:p>
          <w:p w:rsidR="00A05966" w:rsidRDefault="00F34D30">
            <w:pPr>
              <w:pStyle w:val="TableParagraph"/>
              <w:spacing w:before="4" w:line="290" w:lineRule="exact"/>
              <w:ind w:left="278" w:right="272"/>
              <w:jc w:val="center"/>
              <w:rPr>
                <w:b/>
                <w:sz w:val="24"/>
              </w:rPr>
            </w:pPr>
            <w:proofErr w:type="spellStart"/>
            <w:r>
              <w:rPr>
                <w:b/>
                <w:sz w:val="24"/>
              </w:rPr>
              <w:t>支出</w:t>
            </w:r>
            <w:proofErr w:type="spellEnd"/>
          </w:p>
        </w:tc>
        <w:tc>
          <w:tcPr>
            <w:tcW w:w="1418" w:type="dxa"/>
          </w:tcPr>
          <w:p w:rsidR="00A05966" w:rsidRDefault="00F34D30">
            <w:pPr>
              <w:pStyle w:val="TableParagraph"/>
              <w:spacing w:before="157"/>
              <w:ind w:left="227"/>
              <w:rPr>
                <w:b/>
                <w:sz w:val="24"/>
              </w:rPr>
            </w:pPr>
            <w:proofErr w:type="spellStart"/>
            <w:r>
              <w:rPr>
                <w:b/>
                <w:sz w:val="24"/>
              </w:rPr>
              <w:t>经营支出</w:t>
            </w:r>
            <w:proofErr w:type="spellEnd"/>
          </w:p>
        </w:tc>
        <w:tc>
          <w:tcPr>
            <w:tcW w:w="1540" w:type="dxa"/>
          </w:tcPr>
          <w:p w:rsidR="00A05966" w:rsidRDefault="00F34D30">
            <w:pPr>
              <w:pStyle w:val="TableParagraph"/>
              <w:spacing w:before="1"/>
              <w:ind w:left="167"/>
              <w:rPr>
                <w:b/>
                <w:sz w:val="24"/>
              </w:rPr>
            </w:pPr>
            <w:proofErr w:type="spellStart"/>
            <w:r>
              <w:rPr>
                <w:b/>
                <w:sz w:val="24"/>
              </w:rPr>
              <w:t>对下级单位</w:t>
            </w:r>
            <w:proofErr w:type="spellEnd"/>
          </w:p>
          <w:p w:rsidR="00A05966" w:rsidRDefault="00F34D30">
            <w:pPr>
              <w:pStyle w:val="TableParagraph"/>
              <w:spacing w:before="4" w:line="290" w:lineRule="exact"/>
              <w:ind w:left="287"/>
              <w:rPr>
                <w:b/>
                <w:sz w:val="24"/>
              </w:rPr>
            </w:pPr>
            <w:proofErr w:type="spellStart"/>
            <w:r>
              <w:rPr>
                <w:b/>
                <w:sz w:val="24"/>
              </w:rPr>
              <w:t>补助支出</w:t>
            </w:r>
            <w:proofErr w:type="spellEnd"/>
          </w:p>
        </w:tc>
      </w:tr>
      <w:tr w:rsidR="00E35E95">
        <w:trPr>
          <w:trHeight w:val="312"/>
        </w:trPr>
        <w:tc>
          <w:tcPr>
            <w:tcW w:w="1800" w:type="dxa"/>
          </w:tcPr>
          <w:p w:rsidR="00E35E95" w:rsidRDefault="00E35E95" w:rsidP="00E35E95">
            <w:pPr>
              <w:pStyle w:val="TableParagraph"/>
              <w:spacing w:before="14" w:line="277" w:lineRule="exact"/>
              <w:ind w:left="108"/>
              <w:rPr>
                <w:b/>
              </w:rPr>
            </w:pPr>
            <w:r>
              <w:rPr>
                <w:b/>
              </w:rPr>
              <w:t>205</w:t>
            </w:r>
          </w:p>
        </w:tc>
        <w:tc>
          <w:tcPr>
            <w:tcW w:w="2959" w:type="dxa"/>
          </w:tcPr>
          <w:p w:rsidR="00E35E95" w:rsidRDefault="00E35E95" w:rsidP="00E35E95">
            <w:pPr>
              <w:pStyle w:val="TableParagraph"/>
              <w:spacing w:before="14" w:line="277" w:lineRule="exact"/>
              <w:ind w:left="326"/>
              <w:rPr>
                <w:b/>
              </w:rPr>
            </w:pPr>
            <w:proofErr w:type="spellStart"/>
            <w:r>
              <w:rPr>
                <w:b/>
              </w:rPr>
              <w:t>教育支出</w:t>
            </w:r>
            <w:proofErr w:type="spellEnd"/>
          </w:p>
        </w:tc>
        <w:tc>
          <w:tcPr>
            <w:tcW w:w="1701" w:type="dxa"/>
          </w:tcPr>
          <w:p w:rsidR="00E35E95" w:rsidRDefault="00E35E95" w:rsidP="00E35E95">
            <w:pPr>
              <w:pStyle w:val="TableParagraph"/>
              <w:spacing w:before="14" w:line="278" w:lineRule="exact"/>
              <w:ind w:right="96"/>
              <w:jc w:val="right"/>
              <w:rPr>
                <w:b/>
              </w:rPr>
            </w:pPr>
            <w:r>
              <w:rPr>
                <w:b/>
              </w:rPr>
              <w:t>4,812.93</w:t>
            </w:r>
          </w:p>
        </w:tc>
        <w:tc>
          <w:tcPr>
            <w:tcW w:w="1559" w:type="dxa"/>
          </w:tcPr>
          <w:p w:rsidR="00E35E95" w:rsidRDefault="00E35E95" w:rsidP="00E35E95">
            <w:pPr>
              <w:pStyle w:val="TableParagraph"/>
              <w:spacing w:before="14" w:line="278" w:lineRule="exact"/>
              <w:ind w:right="95"/>
              <w:jc w:val="right"/>
              <w:rPr>
                <w:b/>
              </w:rPr>
            </w:pPr>
            <w:r>
              <w:rPr>
                <w:b/>
              </w:rPr>
              <w:t>3,476.93</w:t>
            </w:r>
          </w:p>
        </w:tc>
        <w:tc>
          <w:tcPr>
            <w:tcW w:w="1692" w:type="dxa"/>
          </w:tcPr>
          <w:p w:rsidR="00E35E95" w:rsidRDefault="00E35E95" w:rsidP="00E35E95">
            <w:pPr>
              <w:pStyle w:val="TableParagraph"/>
              <w:spacing w:before="14" w:line="278" w:lineRule="exact"/>
              <w:ind w:right="95"/>
              <w:jc w:val="right"/>
              <w:rPr>
                <w:b/>
              </w:rPr>
            </w:pPr>
            <w:r>
              <w:rPr>
                <w:b/>
              </w:rPr>
              <w:t>1,336.00</w:t>
            </w:r>
          </w:p>
        </w:tc>
        <w:tc>
          <w:tcPr>
            <w:tcW w:w="1568" w:type="dxa"/>
          </w:tcPr>
          <w:p w:rsidR="00E35E95" w:rsidRDefault="00E35E95" w:rsidP="00E35E95">
            <w:pPr>
              <w:pStyle w:val="TableParagraph"/>
              <w:rPr>
                <w:rFonts w:ascii="Times New Roman"/>
              </w:rPr>
            </w:pPr>
          </w:p>
        </w:tc>
        <w:tc>
          <w:tcPr>
            <w:tcW w:w="1418" w:type="dxa"/>
          </w:tcPr>
          <w:p w:rsidR="00E35E95" w:rsidRDefault="00E35E95" w:rsidP="00E35E95">
            <w:pPr>
              <w:pStyle w:val="TableParagraph"/>
              <w:rPr>
                <w:rFonts w:ascii="Times New Roman"/>
              </w:rPr>
            </w:pPr>
          </w:p>
        </w:tc>
        <w:tc>
          <w:tcPr>
            <w:tcW w:w="1540" w:type="dxa"/>
          </w:tcPr>
          <w:p w:rsidR="00E35E95" w:rsidRDefault="00E35E95" w:rsidP="00E35E95">
            <w:pPr>
              <w:pStyle w:val="TableParagraph"/>
              <w:rPr>
                <w:rFonts w:ascii="Times New Roman"/>
              </w:rPr>
            </w:pPr>
          </w:p>
        </w:tc>
      </w:tr>
      <w:tr w:rsidR="0045448D">
        <w:trPr>
          <w:trHeight w:val="311"/>
        </w:trPr>
        <w:tc>
          <w:tcPr>
            <w:tcW w:w="1800" w:type="dxa"/>
          </w:tcPr>
          <w:p w:rsidR="0045448D" w:rsidRDefault="0045448D" w:rsidP="0045448D">
            <w:pPr>
              <w:pStyle w:val="TableParagraph"/>
              <w:spacing w:before="14" w:line="278" w:lineRule="exact"/>
              <w:ind w:left="326"/>
              <w:rPr>
                <w:b/>
              </w:rPr>
            </w:pPr>
            <w:r>
              <w:rPr>
                <w:b/>
              </w:rPr>
              <w:t>20502</w:t>
            </w:r>
          </w:p>
        </w:tc>
        <w:tc>
          <w:tcPr>
            <w:tcW w:w="2959" w:type="dxa"/>
          </w:tcPr>
          <w:p w:rsidR="0045448D" w:rsidRDefault="0045448D" w:rsidP="0045448D">
            <w:pPr>
              <w:pStyle w:val="TableParagraph"/>
              <w:spacing w:before="14" w:line="278" w:lineRule="exact"/>
              <w:ind w:left="547"/>
              <w:rPr>
                <w:b/>
              </w:rPr>
            </w:pPr>
            <w:proofErr w:type="spellStart"/>
            <w:r>
              <w:rPr>
                <w:b/>
              </w:rPr>
              <w:t>普通教育</w:t>
            </w:r>
            <w:proofErr w:type="spellEnd"/>
          </w:p>
        </w:tc>
        <w:tc>
          <w:tcPr>
            <w:tcW w:w="1701" w:type="dxa"/>
          </w:tcPr>
          <w:p w:rsidR="0045448D" w:rsidRDefault="00E35E95" w:rsidP="0045448D">
            <w:pPr>
              <w:pStyle w:val="TableParagraph"/>
              <w:spacing w:before="14" w:line="278" w:lineRule="exact"/>
              <w:ind w:right="96"/>
              <w:jc w:val="right"/>
              <w:rPr>
                <w:b/>
              </w:rPr>
            </w:pPr>
            <w:r>
              <w:rPr>
                <w:b/>
              </w:rPr>
              <w:t>4,812.93</w:t>
            </w:r>
          </w:p>
        </w:tc>
        <w:tc>
          <w:tcPr>
            <w:tcW w:w="1559" w:type="dxa"/>
          </w:tcPr>
          <w:p w:rsidR="0045448D" w:rsidRDefault="00E35E95" w:rsidP="0045448D">
            <w:pPr>
              <w:pStyle w:val="TableParagraph"/>
              <w:spacing w:before="14" w:line="278" w:lineRule="exact"/>
              <w:ind w:right="95"/>
              <w:jc w:val="right"/>
              <w:rPr>
                <w:b/>
              </w:rPr>
            </w:pPr>
            <w:r>
              <w:rPr>
                <w:b/>
              </w:rPr>
              <w:t>3,476.93</w:t>
            </w:r>
          </w:p>
        </w:tc>
        <w:tc>
          <w:tcPr>
            <w:tcW w:w="1692" w:type="dxa"/>
          </w:tcPr>
          <w:p w:rsidR="0045448D" w:rsidRDefault="0006765D" w:rsidP="0045448D">
            <w:pPr>
              <w:pStyle w:val="TableParagraph"/>
              <w:spacing w:before="14" w:line="278" w:lineRule="exact"/>
              <w:ind w:right="95"/>
              <w:jc w:val="right"/>
              <w:rPr>
                <w:b/>
              </w:rPr>
            </w:pPr>
            <w:r>
              <w:rPr>
                <w:b/>
              </w:rPr>
              <w:t>1</w:t>
            </w:r>
            <w:r w:rsidR="00E35E95">
              <w:rPr>
                <w:b/>
              </w:rPr>
              <w:t>,</w:t>
            </w:r>
            <w:r>
              <w:rPr>
                <w:b/>
              </w:rPr>
              <w:t>336.00</w:t>
            </w:r>
          </w:p>
        </w:tc>
        <w:tc>
          <w:tcPr>
            <w:tcW w:w="1568" w:type="dxa"/>
          </w:tcPr>
          <w:p w:rsidR="0045448D" w:rsidRDefault="0045448D" w:rsidP="0045448D">
            <w:pPr>
              <w:pStyle w:val="TableParagraph"/>
              <w:rPr>
                <w:rFonts w:ascii="Times New Roman"/>
              </w:rPr>
            </w:pPr>
          </w:p>
        </w:tc>
        <w:tc>
          <w:tcPr>
            <w:tcW w:w="1418" w:type="dxa"/>
          </w:tcPr>
          <w:p w:rsidR="0045448D" w:rsidRDefault="0045448D" w:rsidP="0045448D">
            <w:pPr>
              <w:pStyle w:val="TableParagraph"/>
              <w:rPr>
                <w:rFonts w:ascii="Times New Roman"/>
              </w:rPr>
            </w:pPr>
          </w:p>
        </w:tc>
        <w:tc>
          <w:tcPr>
            <w:tcW w:w="1540" w:type="dxa"/>
          </w:tcPr>
          <w:p w:rsidR="0045448D" w:rsidRDefault="0045448D" w:rsidP="0045448D">
            <w:pPr>
              <w:pStyle w:val="TableParagraph"/>
              <w:rPr>
                <w:rFonts w:ascii="Times New Roman"/>
              </w:rPr>
            </w:pPr>
          </w:p>
        </w:tc>
      </w:tr>
      <w:tr w:rsidR="00E35E95">
        <w:trPr>
          <w:trHeight w:val="311"/>
        </w:trPr>
        <w:tc>
          <w:tcPr>
            <w:tcW w:w="1800" w:type="dxa"/>
          </w:tcPr>
          <w:p w:rsidR="00E35E95" w:rsidRDefault="00E35E95" w:rsidP="00E35E95">
            <w:pPr>
              <w:pStyle w:val="TableParagraph"/>
              <w:spacing w:before="13" w:line="278" w:lineRule="exact"/>
              <w:ind w:left="547"/>
            </w:pPr>
            <w:r>
              <w:t>2050205</w:t>
            </w:r>
          </w:p>
        </w:tc>
        <w:tc>
          <w:tcPr>
            <w:tcW w:w="2959" w:type="dxa"/>
          </w:tcPr>
          <w:p w:rsidR="00E35E95" w:rsidRDefault="00E35E95" w:rsidP="00E35E95">
            <w:pPr>
              <w:pStyle w:val="TableParagraph"/>
              <w:spacing w:before="13" w:line="278" w:lineRule="exact"/>
              <w:ind w:left="768"/>
            </w:pPr>
            <w:proofErr w:type="spellStart"/>
            <w:r>
              <w:t>高等教育</w:t>
            </w:r>
            <w:proofErr w:type="spellEnd"/>
          </w:p>
        </w:tc>
        <w:tc>
          <w:tcPr>
            <w:tcW w:w="1701" w:type="dxa"/>
          </w:tcPr>
          <w:p w:rsidR="00E35E95" w:rsidRDefault="00E35E95" w:rsidP="00E35E95">
            <w:pPr>
              <w:pStyle w:val="TableParagraph"/>
              <w:spacing w:before="13" w:line="278" w:lineRule="exact"/>
              <w:ind w:right="94"/>
              <w:jc w:val="right"/>
            </w:pPr>
            <w:r>
              <w:t>4,812.93</w:t>
            </w:r>
          </w:p>
        </w:tc>
        <w:tc>
          <w:tcPr>
            <w:tcW w:w="1559" w:type="dxa"/>
          </w:tcPr>
          <w:p w:rsidR="00E35E95" w:rsidRPr="00E35E95" w:rsidRDefault="00E35E95" w:rsidP="00E35E95">
            <w:pPr>
              <w:pStyle w:val="TableParagraph"/>
              <w:spacing w:before="14" w:line="278" w:lineRule="exact"/>
              <w:ind w:right="95"/>
              <w:jc w:val="right"/>
            </w:pPr>
            <w:r>
              <w:t>3,476.93</w:t>
            </w:r>
          </w:p>
        </w:tc>
        <w:tc>
          <w:tcPr>
            <w:tcW w:w="1692" w:type="dxa"/>
          </w:tcPr>
          <w:p w:rsidR="00E35E95" w:rsidRPr="00E35E95" w:rsidRDefault="00E35E95" w:rsidP="00E35E95">
            <w:pPr>
              <w:pStyle w:val="TableParagraph"/>
              <w:spacing w:before="14" w:line="278" w:lineRule="exact"/>
              <w:ind w:right="95"/>
              <w:jc w:val="right"/>
            </w:pPr>
            <w:r w:rsidRPr="00E35E95">
              <w:t>1,336.00</w:t>
            </w:r>
          </w:p>
        </w:tc>
        <w:tc>
          <w:tcPr>
            <w:tcW w:w="1568" w:type="dxa"/>
          </w:tcPr>
          <w:p w:rsidR="00E35E95" w:rsidRDefault="00E35E95" w:rsidP="00E35E95">
            <w:pPr>
              <w:pStyle w:val="TableParagraph"/>
              <w:rPr>
                <w:rFonts w:ascii="Times New Roman"/>
              </w:rPr>
            </w:pPr>
          </w:p>
        </w:tc>
        <w:tc>
          <w:tcPr>
            <w:tcW w:w="1418" w:type="dxa"/>
          </w:tcPr>
          <w:p w:rsidR="00E35E95" w:rsidRDefault="00E35E95" w:rsidP="00E35E95">
            <w:pPr>
              <w:pStyle w:val="TableParagraph"/>
              <w:rPr>
                <w:rFonts w:ascii="Times New Roman"/>
              </w:rPr>
            </w:pPr>
          </w:p>
        </w:tc>
        <w:tc>
          <w:tcPr>
            <w:tcW w:w="1540" w:type="dxa"/>
          </w:tcPr>
          <w:p w:rsidR="00E35E95" w:rsidRDefault="00E35E95" w:rsidP="00E35E95">
            <w:pPr>
              <w:pStyle w:val="TableParagraph"/>
              <w:rPr>
                <w:rFonts w:ascii="Times New Roman"/>
              </w:rPr>
            </w:pPr>
          </w:p>
        </w:tc>
      </w:tr>
      <w:tr w:rsidR="00E35E95">
        <w:trPr>
          <w:trHeight w:val="312"/>
        </w:trPr>
        <w:tc>
          <w:tcPr>
            <w:tcW w:w="1800" w:type="dxa"/>
          </w:tcPr>
          <w:p w:rsidR="00E35E95" w:rsidRDefault="00E35E95" w:rsidP="00E35E95">
            <w:pPr>
              <w:pStyle w:val="TableParagraph"/>
              <w:spacing w:before="13" w:line="278" w:lineRule="exact"/>
              <w:ind w:left="108"/>
              <w:rPr>
                <w:b/>
              </w:rPr>
            </w:pPr>
            <w:r>
              <w:rPr>
                <w:b/>
              </w:rPr>
              <w:t>208</w:t>
            </w:r>
          </w:p>
        </w:tc>
        <w:tc>
          <w:tcPr>
            <w:tcW w:w="2959" w:type="dxa"/>
          </w:tcPr>
          <w:p w:rsidR="00E35E95" w:rsidRDefault="00E35E95" w:rsidP="00E35E95">
            <w:pPr>
              <w:pStyle w:val="TableParagraph"/>
              <w:spacing w:before="13" w:line="278" w:lineRule="exact"/>
              <w:ind w:left="326"/>
              <w:rPr>
                <w:b/>
              </w:rPr>
            </w:pPr>
            <w:proofErr w:type="spellStart"/>
            <w:r>
              <w:rPr>
                <w:b/>
              </w:rPr>
              <w:t>社会保障和就业支出</w:t>
            </w:r>
            <w:proofErr w:type="spellEnd"/>
          </w:p>
        </w:tc>
        <w:tc>
          <w:tcPr>
            <w:tcW w:w="1701" w:type="dxa"/>
          </w:tcPr>
          <w:p w:rsidR="00E35E95" w:rsidRDefault="00E35E95" w:rsidP="00E35E95">
            <w:pPr>
              <w:pStyle w:val="TableParagraph"/>
              <w:spacing w:before="13" w:line="278" w:lineRule="exact"/>
              <w:ind w:right="96"/>
              <w:jc w:val="right"/>
              <w:rPr>
                <w:b/>
              </w:rPr>
            </w:pPr>
            <w:r>
              <w:rPr>
                <w:b/>
              </w:rPr>
              <w:t>127.00</w:t>
            </w:r>
          </w:p>
        </w:tc>
        <w:tc>
          <w:tcPr>
            <w:tcW w:w="1559" w:type="dxa"/>
          </w:tcPr>
          <w:p w:rsidR="00E35E95" w:rsidRDefault="00E35E95" w:rsidP="00E35E95">
            <w:pPr>
              <w:pStyle w:val="TableParagraph"/>
              <w:spacing w:before="13" w:line="278" w:lineRule="exact"/>
              <w:ind w:right="95"/>
              <w:jc w:val="right"/>
              <w:rPr>
                <w:b/>
              </w:rPr>
            </w:pPr>
            <w:r>
              <w:rPr>
                <w:b/>
              </w:rPr>
              <w:t>127.00</w:t>
            </w:r>
          </w:p>
        </w:tc>
        <w:tc>
          <w:tcPr>
            <w:tcW w:w="1692" w:type="dxa"/>
          </w:tcPr>
          <w:p w:rsidR="00E35E95" w:rsidRDefault="00E35E95" w:rsidP="00E35E95">
            <w:pPr>
              <w:pStyle w:val="TableParagraph"/>
              <w:rPr>
                <w:rFonts w:ascii="Times New Roman"/>
              </w:rPr>
            </w:pPr>
          </w:p>
        </w:tc>
        <w:tc>
          <w:tcPr>
            <w:tcW w:w="1568" w:type="dxa"/>
          </w:tcPr>
          <w:p w:rsidR="00E35E95" w:rsidRDefault="00E35E95" w:rsidP="00E35E95">
            <w:pPr>
              <w:pStyle w:val="TableParagraph"/>
              <w:rPr>
                <w:rFonts w:ascii="Times New Roman"/>
              </w:rPr>
            </w:pPr>
          </w:p>
        </w:tc>
        <w:tc>
          <w:tcPr>
            <w:tcW w:w="1418" w:type="dxa"/>
          </w:tcPr>
          <w:p w:rsidR="00E35E95" w:rsidRDefault="00E35E95" w:rsidP="00E35E95">
            <w:pPr>
              <w:pStyle w:val="TableParagraph"/>
              <w:rPr>
                <w:rFonts w:ascii="Times New Roman"/>
              </w:rPr>
            </w:pPr>
          </w:p>
        </w:tc>
        <w:tc>
          <w:tcPr>
            <w:tcW w:w="1540" w:type="dxa"/>
          </w:tcPr>
          <w:p w:rsidR="00E35E95" w:rsidRDefault="00E35E95" w:rsidP="00E35E95">
            <w:pPr>
              <w:pStyle w:val="TableParagraph"/>
              <w:rPr>
                <w:rFonts w:ascii="Times New Roman"/>
              </w:rPr>
            </w:pPr>
          </w:p>
        </w:tc>
      </w:tr>
      <w:tr w:rsidR="00E35E95">
        <w:trPr>
          <w:trHeight w:val="311"/>
        </w:trPr>
        <w:tc>
          <w:tcPr>
            <w:tcW w:w="1800" w:type="dxa"/>
          </w:tcPr>
          <w:p w:rsidR="00E35E95" w:rsidRDefault="00E35E95" w:rsidP="00E35E95">
            <w:pPr>
              <w:pStyle w:val="TableParagraph"/>
              <w:spacing w:before="13" w:line="279" w:lineRule="exact"/>
              <w:ind w:left="326"/>
              <w:rPr>
                <w:b/>
              </w:rPr>
            </w:pPr>
            <w:r>
              <w:rPr>
                <w:b/>
              </w:rPr>
              <w:t>20805</w:t>
            </w:r>
          </w:p>
        </w:tc>
        <w:tc>
          <w:tcPr>
            <w:tcW w:w="2959" w:type="dxa"/>
          </w:tcPr>
          <w:p w:rsidR="00E35E95" w:rsidRDefault="00E35E95" w:rsidP="00E35E95">
            <w:pPr>
              <w:pStyle w:val="TableParagraph"/>
              <w:spacing w:before="13" w:line="279" w:lineRule="exact"/>
              <w:ind w:left="547"/>
              <w:rPr>
                <w:b/>
                <w:lang w:eastAsia="zh-CN"/>
              </w:rPr>
            </w:pPr>
            <w:r>
              <w:rPr>
                <w:b/>
                <w:lang w:eastAsia="zh-CN"/>
              </w:rPr>
              <w:t>行政事业单位养老支出</w:t>
            </w:r>
          </w:p>
        </w:tc>
        <w:tc>
          <w:tcPr>
            <w:tcW w:w="1701" w:type="dxa"/>
          </w:tcPr>
          <w:p w:rsidR="00E35E95" w:rsidRDefault="00E35E95" w:rsidP="00E35E95">
            <w:pPr>
              <w:pStyle w:val="TableParagraph"/>
              <w:spacing w:before="13" w:line="278" w:lineRule="exact"/>
              <w:ind w:right="96"/>
              <w:jc w:val="right"/>
              <w:rPr>
                <w:b/>
              </w:rPr>
            </w:pPr>
            <w:r>
              <w:rPr>
                <w:b/>
              </w:rPr>
              <w:t>127.00</w:t>
            </w:r>
          </w:p>
        </w:tc>
        <w:tc>
          <w:tcPr>
            <w:tcW w:w="1559" w:type="dxa"/>
          </w:tcPr>
          <w:p w:rsidR="00E35E95" w:rsidRDefault="00E35E95" w:rsidP="00E35E95">
            <w:pPr>
              <w:pStyle w:val="TableParagraph"/>
              <w:spacing w:before="13" w:line="278" w:lineRule="exact"/>
              <w:ind w:right="95"/>
              <w:jc w:val="right"/>
              <w:rPr>
                <w:b/>
              </w:rPr>
            </w:pPr>
            <w:r>
              <w:rPr>
                <w:b/>
              </w:rPr>
              <w:t>127.00</w:t>
            </w:r>
          </w:p>
        </w:tc>
        <w:tc>
          <w:tcPr>
            <w:tcW w:w="1692" w:type="dxa"/>
          </w:tcPr>
          <w:p w:rsidR="00E35E95" w:rsidRDefault="00E35E95" w:rsidP="00E35E95">
            <w:pPr>
              <w:pStyle w:val="TableParagraph"/>
              <w:rPr>
                <w:rFonts w:ascii="Times New Roman"/>
              </w:rPr>
            </w:pPr>
          </w:p>
        </w:tc>
        <w:tc>
          <w:tcPr>
            <w:tcW w:w="1568" w:type="dxa"/>
          </w:tcPr>
          <w:p w:rsidR="00E35E95" w:rsidRDefault="00E35E95" w:rsidP="00E35E95">
            <w:pPr>
              <w:pStyle w:val="TableParagraph"/>
              <w:rPr>
                <w:rFonts w:ascii="Times New Roman"/>
              </w:rPr>
            </w:pPr>
          </w:p>
        </w:tc>
        <w:tc>
          <w:tcPr>
            <w:tcW w:w="1418" w:type="dxa"/>
          </w:tcPr>
          <w:p w:rsidR="00E35E95" w:rsidRDefault="00E35E95" w:rsidP="00E35E95">
            <w:pPr>
              <w:pStyle w:val="TableParagraph"/>
              <w:rPr>
                <w:rFonts w:ascii="Times New Roman"/>
              </w:rPr>
            </w:pPr>
          </w:p>
        </w:tc>
        <w:tc>
          <w:tcPr>
            <w:tcW w:w="1540" w:type="dxa"/>
          </w:tcPr>
          <w:p w:rsidR="00E35E95" w:rsidRDefault="00E35E95" w:rsidP="00E35E95">
            <w:pPr>
              <w:pStyle w:val="TableParagraph"/>
              <w:rPr>
                <w:rFonts w:ascii="Times New Roman"/>
              </w:rPr>
            </w:pPr>
          </w:p>
        </w:tc>
      </w:tr>
      <w:tr w:rsidR="00E35E95">
        <w:trPr>
          <w:trHeight w:val="570"/>
        </w:trPr>
        <w:tc>
          <w:tcPr>
            <w:tcW w:w="1800" w:type="dxa"/>
          </w:tcPr>
          <w:p w:rsidR="00E35E95" w:rsidRDefault="00E35E95" w:rsidP="00E35E95">
            <w:pPr>
              <w:pStyle w:val="TableParagraph"/>
              <w:spacing w:before="142"/>
              <w:ind w:left="547"/>
            </w:pPr>
            <w:r>
              <w:t>2080505</w:t>
            </w:r>
          </w:p>
        </w:tc>
        <w:tc>
          <w:tcPr>
            <w:tcW w:w="2959" w:type="dxa"/>
          </w:tcPr>
          <w:p w:rsidR="00E35E95" w:rsidRDefault="00E35E95" w:rsidP="00E35E95">
            <w:pPr>
              <w:pStyle w:val="TableParagraph"/>
              <w:spacing w:before="1"/>
              <w:ind w:left="768"/>
              <w:rPr>
                <w:lang w:eastAsia="zh-CN"/>
              </w:rPr>
            </w:pPr>
            <w:r>
              <w:rPr>
                <w:lang w:eastAsia="zh-CN"/>
              </w:rPr>
              <w:t>机关事业单位基本养</w:t>
            </w:r>
          </w:p>
          <w:p w:rsidR="00E35E95" w:rsidRDefault="00E35E95" w:rsidP="00E35E95">
            <w:pPr>
              <w:pStyle w:val="TableParagraph"/>
              <w:spacing w:before="3" w:line="263" w:lineRule="exact"/>
              <w:ind w:left="108"/>
              <w:rPr>
                <w:lang w:eastAsia="zh-CN"/>
              </w:rPr>
            </w:pPr>
            <w:r>
              <w:rPr>
                <w:lang w:eastAsia="zh-CN"/>
              </w:rPr>
              <w:t>老保险缴费支出</w:t>
            </w:r>
          </w:p>
        </w:tc>
        <w:tc>
          <w:tcPr>
            <w:tcW w:w="1701" w:type="dxa"/>
          </w:tcPr>
          <w:p w:rsidR="00E35E95" w:rsidRDefault="00E35E95" w:rsidP="00E35E95">
            <w:pPr>
              <w:pStyle w:val="TableParagraph"/>
              <w:spacing w:before="142"/>
              <w:ind w:right="95"/>
              <w:jc w:val="right"/>
            </w:pPr>
            <w:r>
              <w:t>97.00</w:t>
            </w:r>
          </w:p>
        </w:tc>
        <w:tc>
          <w:tcPr>
            <w:tcW w:w="1559" w:type="dxa"/>
          </w:tcPr>
          <w:p w:rsidR="00E35E95" w:rsidRDefault="00E35E95" w:rsidP="00E35E95">
            <w:pPr>
              <w:pStyle w:val="TableParagraph"/>
              <w:spacing w:before="142"/>
              <w:ind w:right="95"/>
              <w:jc w:val="right"/>
            </w:pPr>
            <w:r>
              <w:t>97.00</w:t>
            </w:r>
          </w:p>
        </w:tc>
        <w:tc>
          <w:tcPr>
            <w:tcW w:w="1692" w:type="dxa"/>
          </w:tcPr>
          <w:p w:rsidR="00E35E95" w:rsidRDefault="00E35E95" w:rsidP="00E35E95">
            <w:pPr>
              <w:pStyle w:val="TableParagraph"/>
              <w:rPr>
                <w:rFonts w:ascii="Times New Roman"/>
              </w:rPr>
            </w:pPr>
          </w:p>
        </w:tc>
        <w:tc>
          <w:tcPr>
            <w:tcW w:w="1568" w:type="dxa"/>
          </w:tcPr>
          <w:p w:rsidR="00E35E95" w:rsidRDefault="00E35E95" w:rsidP="00E35E95">
            <w:pPr>
              <w:pStyle w:val="TableParagraph"/>
              <w:rPr>
                <w:rFonts w:ascii="Times New Roman"/>
              </w:rPr>
            </w:pPr>
          </w:p>
        </w:tc>
        <w:tc>
          <w:tcPr>
            <w:tcW w:w="1418" w:type="dxa"/>
          </w:tcPr>
          <w:p w:rsidR="00E35E95" w:rsidRDefault="00E35E95" w:rsidP="00E35E95">
            <w:pPr>
              <w:pStyle w:val="TableParagraph"/>
              <w:rPr>
                <w:rFonts w:ascii="Times New Roman"/>
              </w:rPr>
            </w:pPr>
          </w:p>
        </w:tc>
        <w:tc>
          <w:tcPr>
            <w:tcW w:w="1540" w:type="dxa"/>
          </w:tcPr>
          <w:p w:rsidR="00E35E95" w:rsidRDefault="00E35E95" w:rsidP="00E35E95">
            <w:pPr>
              <w:pStyle w:val="TableParagraph"/>
              <w:rPr>
                <w:rFonts w:ascii="Times New Roman"/>
              </w:rPr>
            </w:pPr>
          </w:p>
        </w:tc>
      </w:tr>
      <w:tr w:rsidR="00E35E95">
        <w:trPr>
          <w:trHeight w:val="571"/>
        </w:trPr>
        <w:tc>
          <w:tcPr>
            <w:tcW w:w="1800" w:type="dxa"/>
          </w:tcPr>
          <w:p w:rsidR="00E35E95" w:rsidRDefault="00E35E95" w:rsidP="00E35E95">
            <w:pPr>
              <w:pStyle w:val="TableParagraph"/>
              <w:spacing w:before="143"/>
              <w:ind w:left="547"/>
            </w:pPr>
            <w:r>
              <w:t>2080506</w:t>
            </w:r>
          </w:p>
        </w:tc>
        <w:tc>
          <w:tcPr>
            <w:tcW w:w="2959" w:type="dxa"/>
          </w:tcPr>
          <w:p w:rsidR="00E35E95" w:rsidRDefault="00E35E95" w:rsidP="00E35E95">
            <w:pPr>
              <w:pStyle w:val="TableParagraph"/>
              <w:spacing w:before="2"/>
              <w:ind w:left="768"/>
              <w:rPr>
                <w:lang w:eastAsia="zh-CN"/>
              </w:rPr>
            </w:pPr>
            <w:r>
              <w:rPr>
                <w:lang w:eastAsia="zh-CN"/>
              </w:rPr>
              <w:t>机关事业单位职业年</w:t>
            </w:r>
          </w:p>
          <w:p w:rsidR="00E35E95" w:rsidRDefault="00E35E95" w:rsidP="00E35E95">
            <w:pPr>
              <w:pStyle w:val="TableParagraph"/>
              <w:spacing w:before="3" w:line="264" w:lineRule="exact"/>
              <w:ind w:left="108"/>
              <w:rPr>
                <w:lang w:eastAsia="zh-CN"/>
              </w:rPr>
            </w:pPr>
            <w:r>
              <w:rPr>
                <w:lang w:eastAsia="zh-CN"/>
              </w:rPr>
              <w:t>金缴费支出</w:t>
            </w:r>
          </w:p>
        </w:tc>
        <w:tc>
          <w:tcPr>
            <w:tcW w:w="1701" w:type="dxa"/>
          </w:tcPr>
          <w:p w:rsidR="00E35E95" w:rsidRDefault="00E35E95" w:rsidP="00E35E95">
            <w:pPr>
              <w:pStyle w:val="TableParagraph"/>
              <w:spacing w:before="143"/>
              <w:ind w:right="95"/>
              <w:jc w:val="right"/>
            </w:pPr>
            <w:r>
              <w:t>30.00</w:t>
            </w:r>
          </w:p>
        </w:tc>
        <w:tc>
          <w:tcPr>
            <w:tcW w:w="1559" w:type="dxa"/>
          </w:tcPr>
          <w:p w:rsidR="00E35E95" w:rsidRDefault="00E35E95" w:rsidP="00E35E95">
            <w:pPr>
              <w:pStyle w:val="TableParagraph"/>
              <w:spacing w:before="143"/>
              <w:ind w:right="95"/>
              <w:jc w:val="right"/>
            </w:pPr>
            <w:r>
              <w:t>30.00</w:t>
            </w:r>
          </w:p>
        </w:tc>
        <w:tc>
          <w:tcPr>
            <w:tcW w:w="1692" w:type="dxa"/>
          </w:tcPr>
          <w:p w:rsidR="00E35E95" w:rsidRDefault="00E35E95" w:rsidP="00E35E95">
            <w:pPr>
              <w:pStyle w:val="TableParagraph"/>
              <w:rPr>
                <w:rFonts w:ascii="Times New Roman"/>
              </w:rPr>
            </w:pPr>
          </w:p>
        </w:tc>
        <w:tc>
          <w:tcPr>
            <w:tcW w:w="1568" w:type="dxa"/>
          </w:tcPr>
          <w:p w:rsidR="00E35E95" w:rsidRDefault="00E35E95" w:rsidP="00E35E95">
            <w:pPr>
              <w:pStyle w:val="TableParagraph"/>
              <w:rPr>
                <w:rFonts w:ascii="Times New Roman"/>
              </w:rPr>
            </w:pPr>
          </w:p>
        </w:tc>
        <w:tc>
          <w:tcPr>
            <w:tcW w:w="1418" w:type="dxa"/>
          </w:tcPr>
          <w:p w:rsidR="00E35E95" w:rsidRDefault="00E35E95" w:rsidP="00E35E95">
            <w:pPr>
              <w:pStyle w:val="TableParagraph"/>
              <w:rPr>
                <w:rFonts w:ascii="Times New Roman"/>
              </w:rPr>
            </w:pPr>
          </w:p>
        </w:tc>
        <w:tc>
          <w:tcPr>
            <w:tcW w:w="1540" w:type="dxa"/>
          </w:tcPr>
          <w:p w:rsidR="00E35E95" w:rsidRDefault="00E35E95" w:rsidP="00E35E95">
            <w:pPr>
              <w:pStyle w:val="TableParagraph"/>
              <w:rPr>
                <w:rFonts w:ascii="Times New Roman"/>
              </w:rPr>
            </w:pPr>
          </w:p>
        </w:tc>
      </w:tr>
      <w:tr w:rsidR="00E35E95">
        <w:trPr>
          <w:trHeight w:val="312"/>
        </w:trPr>
        <w:tc>
          <w:tcPr>
            <w:tcW w:w="1800" w:type="dxa"/>
          </w:tcPr>
          <w:p w:rsidR="00E35E95" w:rsidRDefault="00E35E95" w:rsidP="00E35E95">
            <w:pPr>
              <w:pStyle w:val="TableParagraph"/>
              <w:spacing w:before="16" w:line="276" w:lineRule="exact"/>
              <w:ind w:left="108"/>
              <w:rPr>
                <w:b/>
              </w:rPr>
            </w:pPr>
            <w:r>
              <w:rPr>
                <w:b/>
              </w:rPr>
              <w:t>221</w:t>
            </w:r>
          </w:p>
        </w:tc>
        <w:tc>
          <w:tcPr>
            <w:tcW w:w="2959" w:type="dxa"/>
          </w:tcPr>
          <w:p w:rsidR="00E35E95" w:rsidRDefault="00E35E95" w:rsidP="00E35E95">
            <w:pPr>
              <w:pStyle w:val="TableParagraph"/>
              <w:spacing w:before="16" w:line="276" w:lineRule="exact"/>
              <w:ind w:left="326"/>
              <w:rPr>
                <w:b/>
              </w:rPr>
            </w:pPr>
            <w:proofErr w:type="spellStart"/>
            <w:r>
              <w:rPr>
                <w:b/>
              </w:rPr>
              <w:t>住房保障支出</w:t>
            </w:r>
            <w:proofErr w:type="spellEnd"/>
          </w:p>
        </w:tc>
        <w:tc>
          <w:tcPr>
            <w:tcW w:w="1701" w:type="dxa"/>
          </w:tcPr>
          <w:p w:rsidR="00E35E95" w:rsidRDefault="00E35E95" w:rsidP="00E35E95">
            <w:pPr>
              <w:pStyle w:val="TableParagraph"/>
              <w:spacing w:before="16" w:line="276" w:lineRule="exact"/>
              <w:ind w:right="96"/>
              <w:jc w:val="right"/>
              <w:rPr>
                <w:b/>
              </w:rPr>
            </w:pPr>
            <w:r>
              <w:rPr>
                <w:b/>
              </w:rPr>
              <w:t>67.07</w:t>
            </w:r>
          </w:p>
        </w:tc>
        <w:tc>
          <w:tcPr>
            <w:tcW w:w="1559" w:type="dxa"/>
          </w:tcPr>
          <w:p w:rsidR="00E35E95" w:rsidRDefault="00E35E95" w:rsidP="00E35E95">
            <w:pPr>
              <w:pStyle w:val="TableParagraph"/>
              <w:spacing w:before="16" w:line="276" w:lineRule="exact"/>
              <w:ind w:right="96"/>
              <w:jc w:val="right"/>
              <w:rPr>
                <w:b/>
              </w:rPr>
            </w:pPr>
            <w:r>
              <w:rPr>
                <w:b/>
              </w:rPr>
              <w:t>67.07</w:t>
            </w:r>
          </w:p>
        </w:tc>
        <w:tc>
          <w:tcPr>
            <w:tcW w:w="1692" w:type="dxa"/>
          </w:tcPr>
          <w:p w:rsidR="00E35E95" w:rsidRDefault="00E35E95" w:rsidP="00E35E95">
            <w:pPr>
              <w:pStyle w:val="TableParagraph"/>
              <w:rPr>
                <w:rFonts w:ascii="Times New Roman"/>
              </w:rPr>
            </w:pPr>
          </w:p>
        </w:tc>
        <w:tc>
          <w:tcPr>
            <w:tcW w:w="1568" w:type="dxa"/>
          </w:tcPr>
          <w:p w:rsidR="00E35E95" w:rsidRDefault="00E35E95" w:rsidP="00E35E95">
            <w:pPr>
              <w:pStyle w:val="TableParagraph"/>
              <w:rPr>
                <w:rFonts w:ascii="Times New Roman"/>
              </w:rPr>
            </w:pPr>
          </w:p>
        </w:tc>
        <w:tc>
          <w:tcPr>
            <w:tcW w:w="1418" w:type="dxa"/>
          </w:tcPr>
          <w:p w:rsidR="00E35E95" w:rsidRDefault="00E35E95" w:rsidP="00E35E95">
            <w:pPr>
              <w:pStyle w:val="TableParagraph"/>
              <w:rPr>
                <w:rFonts w:ascii="Times New Roman"/>
              </w:rPr>
            </w:pPr>
          </w:p>
        </w:tc>
        <w:tc>
          <w:tcPr>
            <w:tcW w:w="1540" w:type="dxa"/>
          </w:tcPr>
          <w:p w:rsidR="00E35E95" w:rsidRDefault="00E35E95" w:rsidP="00E35E95">
            <w:pPr>
              <w:pStyle w:val="TableParagraph"/>
              <w:rPr>
                <w:rFonts w:ascii="Times New Roman"/>
              </w:rPr>
            </w:pPr>
          </w:p>
        </w:tc>
      </w:tr>
      <w:tr w:rsidR="00E35E95">
        <w:trPr>
          <w:trHeight w:val="311"/>
        </w:trPr>
        <w:tc>
          <w:tcPr>
            <w:tcW w:w="1800" w:type="dxa"/>
          </w:tcPr>
          <w:p w:rsidR="00E35E95" w:rsidRDefault="00E35E95" w:rsidP="00E35E95">
            <w:pPr>
              <w:pStyle w:val="TableParagraph"/>
              <w:spacing w:before="15" w:line="276" w:lineRule="exact"/>
              <w:ind w:left="326"/>
              <w:rPr>
                <w:b/>
              </w:rPr>
            </w:pPr>
            <w:r>
              <w:rPr>
                <w:b/>
              </w:rPr>
              <w:t>22102</w:t>
            </w:r>
          </w:p>
        </w:tc>
        <w:tc>
          <w:tcPr>
            <w:tcW w:w="2959" w:type="dxa"/>
          </w:tcPr>
          <w:p w:rsidR="00E35E95" w:rsidRDefault="00E35E95" w:rsidP="00E35E95">
            <w:pPr>
              <w:pStyle w:val="TableParagraph"/>
              <w:spacing w:before="15" w:line="276" w:lineRule="exact"/>
              <w:ind w:left="547"/>
              <w:rPr>
                <w:b/>
              </w:rPr>
            </w:pPr>
            <w:proofErr w:type="spellStart"/>
            <w:r>
              <w:rPr>
                <w:b/>
              </w:rPr>
              <w:t>住房改革支出</w:t>
            </w:r>
            <w:proofErr w:type="spellEnd"/>
          </w:p>
        </w:tc>
        <w:tc>
          <w:tcPr>
            <w:tcW w:w="1701" w:type="dxa"/>
          </w:tcPr>
          <w:p w:rsidR="00E35E95" w:rsidRDefault="00E35E95" w:rsidP="00E35E95">
            <w:pPr>
              <w:pStyle w:val="TableParagraph"/>
              <w:spacing w:before="15" w:line="276" w:lineRule="exact"/>
              <w:ind w:right="96"/>
              <w:jc w:val="right"/>
              <w:rPr>
                <w:b/>
              </w:rPr>
            </w:pPr>
            <w:r>
              <w:rPr>
                <w:b/>
              </w:rPr>
              <w:t>67.07</w:t>
            </w:r>
          </w:p>
        </w:tc>
        <w:tc>
          <w:tcPr>
            <w:tcW w:w="1559" w:type="dxa"/>
          </w:tcPr>
          <w:p w:rsidR="00E35E95" w:rsidRDefault="00E35E95" w:rsidP="00E35E95">
            <w:pPr>
              <w:pStyle w:val="TableParagraph"/>
              <w:spacing w:before="15" w:line="276" w:lineRule="exact"/>
              <w:ind w:right="96"/>
              <w:jc w:val="right"/>
              <w:rPr>
                <w:b/>
              </w:rPr>
            </w:pPr>
            <w:r>
              <w:rPr>
                <w:b/>
              </w:rPr>
              <w:t>67.07</w:t>
            </w:r>
          </w:p>
        </w:tc>
        <w:tc>
          <w:tcPr>
            <w:tcW w:w="1692" w:type="dxa"/>
          </w:tcPr>
          <w:p w:rsidR="00E35E95" w:rsidRDefault="00E35E95" w:rsidP="00E35E95">
            <w:pPr>
              <w:pStyle w:val="TableParagraph"/>
              <w:rPr>
                <w:rFonts w:ascii="Times New Roman"/>
              </w:rPr>
            </w:pPr>
          </w:p>
        </w:tc>
        <w:tc>
          <w:tcPr>
            <w:tcW w:w="1568" w:type="dxa"/>
          </w:tcPr>
          <w:p w:rsidR="00E35E95" w:rsidRDefault="00E35E95" w:rsidP="00E35E95">
            <w:pPr>
              <w:pStyle w:val="TableParagraph"/>
              <w:rPr>
                <w:rFonts w:ascii="Times New Roman"/>
              </w:rPr>
            </w:pPr>
          </w:p>
        </w:tc>
        <w:tc>
          <w:tcPr>
            <w:tcW w:w="1418" w:type="dxa"/>
          </w:tcPr>
          <w:p w:rsidR="00E35E95" w:rsidRDefault="00E35E95" w:rsidP="00E35E95">
            <w:pPr>
              <w:pStyle w:val="TableParagraph"/>
              <w:rPr>
                <w:rFonts w:ascii="Times New Roman"/>
              </w:rPr>
            </w:pPr>
          </w:p>
        </w:tc>
        <w:tc>
          <w:tcPr>
            <w:tcW w:w="1540" w:type="dxa"/>
          </w:tcPr>
          <w:p w:rsidR="00E35E95" w:rsidRDefault="00E35E95" w:rsidP="00E35E95">
            <w:pPr>
              <w:pStyle w:val="TableParagraph"/>
              <w:rPr>
                <w:rFonts w:ascii="Times New Roman"/>
              </w:rPr>
            </w:pPr>
          </w:p>
        </w:tc>
      </w:tr>
      <w:tr w:rsidR="00E35E95">
        <w:trPr>
          <w:trHeight w:val="312"/>
        </w:trPr>
        <w:tc>
          <w:tcPr>
            <w:tcW w:w="1800" w:type="dxa"/>
          </w:tcPr>
          <w:p w:rsidR="00E35E95" w:rsidRDefault="00E35E95" w:rsidP="00E35E95">
            <w:pPr>
              <w:pStyle w:val="TableParagraph"/>
              <w:spacing w:before="15" w:line="277" w:lineRule="exact"/>
              <w:ind w:left="547"/>
            </w:pPr>
            <w:r>
              <w:t>2210201</w:t>
            </w:r>
          </w:p>
        </w:tc>
        <w:tc>
          <w:tcPr>
            <w:tcW w:w="2959" w:type="dxa"/>
          </w:tcPr>
          <w:p w:rsidR="00E35E95" w:rsidRDefault="00E35E95" w:rsidP="00E35E95">
            <w:pPr>
              <w:pStyle w:val="TableParagraph"/>
              <w:spacing w:before="15" w:line="277" w:lineRule="exact"/>
              <w:ind w:left="768"/>
            </w:pPr>
            <w:proofErr w:type="spellStart"/>
            <w:r>
              <w:t>住房公积金</w:t>
            </w:r>
            <w:proofErr w:type="spellEnd"/>
          </w:p>
        </w:tc>
        <w:tc>
          <w:tcPr>
            <w:tcW w:w="1701" w:type="dxa"/>
          </w:tcPr>
          <w:p w:rsidR="00E35E95" w:rsidRDefault="00E35E95" w:rsidP="00E35E95">
            <w:pPr>
              <w:pStyle w:val="TableParagraph"/>
              <w:spacing w:before="15" w:line="277" w:lineRule="exact"/>
              <w:ind w:right="95"/>
              <w:jc w:val="right"/>
            </w:pPr>
            <w:r>
              <w:t>55.00</w:t>
            </w:r>
          </w:p>
        </w:tc>
        <w:tc>
          <w:tcPr>
            <w:tcW w:w="1559" w:type="dxa"/>
          </w:tcPr>
          <w:p w:rsidR="00E35E95" w:rsidRDefault="00E35E95" w:rsidP="00E35E95">
            <w:pPr>
              <w:pStyle w:val="TableParagraph"/>
              <w:spacing w:before="15" w:line="277" w:lineRule="exact"/>
              <w:ind w:right="95"/>
              <w:jc w:val="right"/>
            </w:pPr>
            <w:r>
              <w:t>55.00</w:t>
            </w:r>
          </w:p>
        </w:tc>
        <w:tc>
          <w:tcPr>
            <w:tcW w:w="1692" w:type="dxa"/>
          </w:tcPr>
          <w:p w:rsidR="00E35E95" w:rsidRDefault="00E35E95" w:rsidP="00E35E95">
            <w:pPr>
              <w:pStyle w:val="TableParagraph"/>
              <w:rPr>
                <w:rFonts w:ascii="Times New Roman"/>
              </w:rPr>
            </w:pPr>
          </w:p>
        </w:tc>
        <w:tc>
          <w:tcPr>
            <w:tcW w:w="1568" w:type="dxa"/>
          </w:tcPr>
          <w:p w:rsidR="00E35E95" w:rsidRDefault="00E35E95" w:rsidP="00E35E95">
            <w:pPr>
              <w:pStyle w:val="TableParagraph"/>
              <w:rPr>
                <w:rFonts w:ascii="Times New Roman"/>
              </w:rPr>
            </w:pPr>
          </w:p>
        </w:tc>
        <w:tc>
          <w:tcPr>
            <w:tcW w:w="1418" w:type="dxa"/>
          </w:tcPr>
          <w:p w:rsidR="00E35E95" w:rsidRDefault="00E35E95" w:rsidP="00E35E95">
            <w:pPr>
              <w:pStyle w:val="TableParagraph"/>
              <w:rPr>
                <w:rFonts w:ascii="Times New Roman"/>
              </w:rPr>
            </w:pPr>
          </w:p>
        </w:tc>
        <w:tc>
          <w:tcPr>
            <w:tcW w:w="1540" w:type="dxa"/>
          </w:tcPr>
          <w:p w:rsidR="00E35E95" w:rsidRDefault="00E35E95" w:rsidP="00E35E95">
            <w:pPr>
              <w:pStyle w:val="TableParagraph"/>
              <w:rPr>
                <w:rFonts w:ascii="Times New Roman"/>
              </w:rPr>
            </w:pPr>
          </w:p>
        </w:tc>
      </w:tr>
      <w:tr w:rsidR="00E35E95">
        <w:trPr>
          <w:trHeight w:val="312"/>
        </w:trPr>
        <w:tc>
          <w:tcPr>
            <w:tcW w:w="1800" w:type="dxa"/>
          </w:tcPr>
          <w:p w:rsidR="00E35E95" w:rsidRDefault="00E35E95" w:rsidP="00E35E95">
            <w:pPr>
              <w:pStyle w:val="TableParagraph"/>
              <w:spacing w:before="14" w:line="277" w:lineRule="exact"/>
              <w:ind w:left="547"/>
            </w:pPr>
            <w:r>
              <w:t>2210203</w:t>
            </w:r>
          </w:p>
        </w:tc>
        <w:tc>
          <w:tcPr>
            <w:tcW w:w="2959" w:type="dxa"/>
          </w:tcPr>
          <w:p w:rsidR="00E35E95" w:rsidRDefault="00E35E95" w:rsidP="00E35E95">
            <w:pPr>
              <w:pStyle w:val="TableParagraph"/>
              <w:spacing w:before="14" w:line="277" w:lineRule="exact"/>
              <w:ind w:left="768"/>
            </w:pPr>
            <w:proofErr w:type="spellStart"/>
            <w:r>
              <w:t>购房补贴</w:t>
            </w:r>
            <w:proofErr w:type="spellEnd"/>
          </w:p>
        </w:tc>
        <w:tc>
          <w:tcPr>
            <w:tcW w:w="1701" w:type="dxa"/>
          </w:tcPr>
          <w:p w:rsidR="00E35E95" w:rsidRDefault="00E35E95" w:rsidP="00E35E95">
            <w:pPr>
              <w:pStyle w:val="TableParagraph"/>
              <w:spacing w:before="14" w:line="277" w:lineRule="exact"/>
              <w:ind w:right="95"/>
              <w:jc w:val="right"/>
              <w:rPr>
                <w:lang w:eastAsia="zh-CN"/>
              </w:rPr>
            </w:pPr>
            <w:r>
              <w:rPr>
                <w:rFonts w:hint="eastAsia"/>
                <w:lang w:eastAsia="zh-CN"/>
              </w:rPr>
              <w:t>1</w:t>
            </w:r>
            <w:r>
              <w:rPr>
                <w:lang w:eastAsia="zh-CN"/>
              </w:rPr>
              <w:t>2.07</w:t>
            </w:r>
          </w:p>
        </w:tc>
        <w:tc>
          <w:tcPr>
            <w:tcW w:w="1559" w:type="dxa"/>
          </w:tcPr>
          <w:p w:rsidR="00E35E95" w:rsidRDefault="00E35E95" w:rsidP="00E35E95">
            <w:pPr>
              <w:pStyle w:val="TableParagraph"/>
              <w:spacing w:before="14" w:line="277" w:lineRule="exact"/>
              <w:ind w:right="95"/>
              <w:jc w:val="right"/>
              <w:rPr>
                <w:lang w:eastAsia="zh-CN"/>
              </w:rPr>
            </w:pPr>
            <w:r>
              <w:rPr>
                <w:rFonts w:hint="eastAsia"/>
                <w:lang w:eastAsia="zh-CN"/>
              </w:rPr>
              <w:t>1</w:t>
            </w:r>
            <w:r>
              <w:rPr>
                <w:lang w:eastAsia="zh-CN"/>
              </w:rPr>
              <w:t>2.07</w:t>
            </w:r>
          </w:p>
        </w:tc>
        <w:tc>
          <w:tcPr>
            <w:tcW w:w="1692" w:type="dxa"/>
          </w:tcPr>
          <w:p w:rsidR="00E35E95" w:rsidRDefault="00E35E95" w:rsidP="00E35E95">
            <w:pPr>
              <w:pStyle w:val="TableParagraph"/>
              <w:rPr>
                <w:rFonts w:ascii="Times New Roman"/>
              </w:rPr>
            </w:pPr>
          </w:p>
        </w:tc>
        <w:tc>
          <w:tcPr>
            <w:tcW w:w="1568" w:type="dxa"/>
          </w:tcPr>
          <w:p w:rsidR="00E35E95" w:rsidRDefault="00E35E95" w:rsidP="00E35E95">
            <w:pPr>
              <w:pStyle w:val="TableParagraph"/>
              <w:rPr>
                <w:rFonts w:ascii="Times New Roman"/>
              </w:rPr>
            </w:pPr>
          </w:p>
        </w:tc>
        <w:tc>
          <w:tcPr>
            <w:tcW w:w="1418" w:type="dxa"/>
          </w:tcPr>
          <w:p w:rsidR="00E35E95" w:rsidRDefault="00E35E95" w:rsidP="00E35E95">
            <w:pPr>
              <w:pStyle w:val="TableParagraph"/>
              <w:rPr>
                <w:rFonts w:ascii="Times New Roman"/>
              </w:rPr>
            </w:pPr>
          </w:p>
        </w:tc>
        <w:tc>
          <w:tcPr>
            <w:tcW w:w="1540" w:type="dxa"/>
          </w:tcPr>
          <w:p w:rsidR="00E35E95" w:rsidRDefault="00E35E95" w:rsidP="00E35E95">
            <w:pPr>
              <w:pStyle w:val="TableParagraph"/>
              <w:rPr>
                <w:rFonts w:ascii="Times New Roman"/>
              </w:rPr>
            </w:pPr>
          </w:p>
        </w:tc>
      </w:tr>
      <w:tr w:rsidR="0045448D">
        <w:trPr>
          <w:trHeight w:val="311"/>
        </w:trPr>
        <w:tc>
          <w:tcPr>
            <w:tcW w:w="1800" w:type="dxa"/>
          </w:tcPr>
          <w:p w:rsidR="0045448D" w:rsidRDefault="0045448D" w:rsidP="0045448D">
            <w:pPr>
              <w:pStyle w:val="TableParagraph"/>
              <w:rPr>
                <w:rFonts w:ascii="Times New Roman"/>
              </w:rPr>
            </w:pPr>
          </w:p>
        </w:tc>
        <w:tc>
          <w:tcPr>
            <w:tcW w:w="2959" w:type="dxa"/>
          </w:tcPr>
          <w:p w:rsidR="0045448D" w:rsidRDefault="0045448D" w:rsidP="0045448D">
            <w:pPr>
              <w:pStyle w:val="TableParagraph"/>
              <w:spacing w:before="29" w:line="263" w:lineRule="exact"/>
              <w:ind w:left="975" w:right="966"/>
              <w:jc w:val="center"/>
              <w:rPr>
                <w:b/>
              </w:rPr>
            </w:pPr>
            <w:proofErr w:type="spellStart"/>
            <w:r>
              <w:rPr>
                <w:b/>
              </w:rPr>
              <w:t>合计</w:t>
            </w:r>
            <w:proofErr w:type="spellEnd"/>
          </w:p>
        </w:tc>
        <w:tc>
          <w:tcPr>
            <w:tcW w:w="1701" w:type="dxa"/>
          </w:tcPr>
          <w:p w:rsidR="0045448D" w:rsidRDefault="00E35E95" w:rsidP="0045448D">
            <w:pPr>
              <w:pStyle w:val="TableParagraph"/>
              <w:spacing w:before="14" w:line="278" w:lineRule="exact"/>
              <w:ind w:right="96"/>
              <w:jc w:val="right"/>
              <w:rPr>
                <w:b/>
              </w:rPr>
            </w:pPr>
            <w:r>
              <w:rPr>
                <w:b/>
              </w:rPr>
              <w:t>5,007.00</w:t>
            </w:r>
          </w:p>
        </w:tc>
        <w:tc>
          <w:tcPr>
            <w:tcW w:w="1559" w:type="dxa"/>
          </w:tcPr>
          <w:p w:rsidR="0045448D" w:rsidRDefault="00E35E95" w:rsidP="0045448D">
            <w:pPr>
              <w:pStyle w:val="TableParagraph"/>
              <w:spacing w:before="14" w:line="278" w:lineRule="exact"/>
              <w:ind w:right="95"/>
              <w:jc w:val="right"/>
              <w:rPr>
                <w:b/>
              </w:rPr>
            </w:pPr>
            <w:r>
              <w:rPr>
                <w:b/>
              </w:rPr>
              <w:t>3,671.00</w:t>
            </w:r>
          </w:p>
        </w:tc>
        <w:tc>
          <w:tcPr>
            <w:tcW w:w="1692" w:type="dxa"/>
          </w:tcPr>
          <w:p w:rsidR="0045448D" w:rsidRDefault="00E35E95" w:rsidP="0045448D">
            <w:pPr>
              <w:pStyle w:val="TableParagraph"/>
              <w:spacing w:before="14" w:line="278" w:lineRule="exact"/>
              <w:ind w:right="95"/>
              <w:jc w:val="right"/>
              <w:rPr>
                <w:b/>
              </w:rPr>
            </w:pPr>
            <w:r>
              <w:rPr>
                <w:b/>
              </w:rPr>
              <w:t>1336.00</w:t>
            </w:r>
          </w:p>
        </w:tc>
        <w:tc>
          <w:tcPr>
            <w:tcW w:w="1568" w:type="dxa"/>
          </w:tcPr>
          <w:p w:rsidR="0045448D" w:rsidRDefault="0045448D" w:rsidP="0045448D">
            <w:pPr>
              <w:pStyle w:val="TableParagraph"/>
              <w:rPr>
                <w:rFonts w:ascii="Times New Roman"/>
              </w:rPr>
            </w:pPr>
          </w:p>
        </w:tc>
        <w:tc>
          <w:tcPr>
            <w:tcW w:w="1418" w:type="dxa"/>
          </w:tcPr>
          <w:p w:rsidR="0045448D" w:rsidRDefault="0045448D" w:rsidP="0045448D">
            <w:pPr>
              <w:pStyle w:val="TableParagraph"/>
              <w:rPr>
                <w:rFonts w:ascii="Times New Roman"/>
              </w:rPr>
            </w:pPr>
          </w:p>
        </w:tc>
        <w:tc>
          <w:tcPr>
            <w:tcW w:w="1540" w:type="dxa"/>
          </w:tcPr>
          <w:p w:rsidR="0045448D" w:rsidRDefault="0045448D" w:rsidP="0045448D">
            <w:pPr>
              <w:pStyle w:val="TableParagraph"/>
              <w:rPr>
                <w:rFonts w:ascii="Times New Roman"/>
              </w:rPr>
            </w:pPr>
          </w:p>
        </w:tc>
      </w:tr>
    </w:tbl>
    <w:p w:rsidR="00A05966" w:rsidRDefault="00A05966">
      <w:pPr>
        <w:pStyle w:val="a3"/>
        <w:rPr>
          <w:sz w:val="20"/>
        </w:rPr>
      </w:pPr>
    </w:p>
    <w:p w:rsidR="00A05966" w:rsidRDefault="00A05966">
      <w:pPr>
        <w:pStyle w:val="a3"/>
        <w:spacing w:before="5"/>
        <w:rPr>
          <w:sz w:val="25"/>
        </w:rPr>
      </w:pPr>
    </w:p>
    <w:p w:rsidR="00A05966" w:rsidRDefault="00F34D30">
      <w:pPr>
        <w:jc w:val="center"/>
        <w:rPr>
          <w:rFonts w:ascii="Times New Roman"/>
          <w:sz w:val="18"/>
        </w:rPr>
      </w:pPr>
      <w:r>
        <w:rPr>
          <w:rFonts w:ascii="Times New Roman"/>
          <w:sz w:val="18"/>
        </w:rPr>
        <w:t>3</w:t>
      </w:r>
    </w:p>
    <w:p w:rsidR="00A05966" w:rsidRDefault="00A05966">
      <w:pPr>
        <w:jc w:val="center"/>
        <w:rPr>
          <w:rFonts w:ascii="Times New Roman"/>
          <w:sz w:val="18"/>
        </w:rPr>
        <w:sectPr w:rsidR="00A05966">
          <w:footerReference w:type="default" r:id="rId9"/>
          <w:pgSz w:w="16840" w:h="11910" w:orient="landscape"/>
          <w:pgMar w:top="1100" w:right="1180" w:bottom="280" w:left="1180" w:header="0" w:footer="0" w:gutter="0"/>
          <w:cols w:space="720"/>
        </w:sectPr>
      </w:pPr>
    </w:p>
    <w:p w:rsidR="00A05966" w:rsidRDefault="00F34D30" w:rsidP="00496A29">
      <w:pPr>
        <w:pStyle w:val="1"/>
        <w:spacing w:line="560" w:lineRule="exact"/>
        <w:ind w:leftChars="300" w:left="660" w:rightChars="300" w:right="660" w:firstLineChars="200" w:firstLine="643"/>
        <w:rPr>
          <w:rFonts w:ascii="宋体" w:eastAsia="宋体"/>
          <w:lang w:eastAsia="zh-CN"/>
        </w:rPr>
      </w:pPr>
      <w:bookmarkStart w:id="2" w:name="表4：东北大学财政拨款支出预算表"/>
      <w:bookmarkStart w:id="3" w:name="三、2023年部门预算情况说明"/>
      <w:bookmarkEnd w:id="2"/>
      <w:bookmarkEnd w:id="3"/>
      <w:r>
        <w:rPr>
          <w:rFonts w:ascii="宋体" w:eastAsia="宋体" w:hint="eastAsia"/>
          <w:lang w:eastAsia="zh-CN"/>
        </w:rPr>
        <w:lastRenderedPageBreak/>
        <w:t>三、202</w:t>
      </w:r>
      <w:r w:rsidR="00E35E95">
        <w:rPr>
          <w:rFonts w:ascii="宋体" w:eastAsia="宋体"/>
          <w:lang w:eastAsia="zh-CN"/>
        </w:rPr>
        <w:t>4</w:t>
      </w:r>
      <w:r>
        <w:rPr>
          <w:rFonts w:ascii="宋体" w:eastAsia="宋体" w:hint="eastAsia"/>
          <w:lang w:eastAsia="zh-CN"/>
        </w:rPr>
        <w:t xml:space="preserve"> </w:t>
      </w:r>
      <w:proofErr w:type="gramStart"/>
      <w:r>
        <w:rPr>
          <w:rFonts w:ascii="宋体" w:eastAsia="宋体" w:hint="eastAsia"/>
          <w:lang w:eastAsia="zh-CN"/>
        </w:rPr>
        <w:t>年部门</w:t>
      </w:r>
      <w:proofErr w:type="gramEnd"/>
      <w:r>
        <w:rPr>
          <w:rFonts w:ascii="宋体" w:eastAsia="宋体" w:hint="eastAsia"/>
          <w:lang w:eastAsia="zh-CN"/>
        </w:rPr>
        <w:t>预算情况说明</w:t>
      </w:r>
    </w:p>
    <w:p w:rsidR="00A05966" w:rsidRDefault="00F34D30" w:rsidP="00496A29">
      <w:pPr>
        <w:pStyle w:val="2"/>
        <w:spacing w:line="560" w:lineRule="exact"/>
        <w:ind w:leftChars="300" w:left="660" w:rightChars="300" w:right="660" w:firstLineChars="200" w:firstLine="562"/>
        <w:rPr>
          <w:lang w:eastAsia="zh-CN"/>
        </w:rPr>
      </w:pPr>
      <w:bookmarkStart w:id="4" w:name="（一）收支预算总表情况说明"/>
      <w:bookmarkEnd w:id="4"/>
      <w:r>
        <w:rPr>
          <w:lang w:eastAsia="zh-CN"/>
        </w:rPr>
        <w:t>（一）收支预算总表情况说明</w:t>
      </w:r>
    </w:p>
    <w:p w:rsidR="00007226" w:rsidRDefault="00F34D30" w:rsidP="00496A29">
      <w:pPr>
        <w:pStyle w:val="a3"/>
        <w:spacing w:line="560" w:lineRule="exact"/>
        <w:ind w:leftChars="300" w:left="660" w:rightChars="300" w:right="660" w:firstLineChars="200" w:firstLine="546"/>
        <w:jc w:val="both"/>
        <w:rPr>
          <w:spacing w:val="-2"/>
          <w:lang w:eastAsia="zh-CN"/>
        </w:rPr>
      </w:pPr>
      <w:r>
        <w:rPr>
          <w:spacing w:val="-7"/>
          <w:lang w:eastAsia="zh-CN"/>
        </w:rPr>
        <w:t>按照部门预算原则，</w:t>
      </w:r>
      <w:r w:rsidR="00007226">
        <w:rPr>
          <w:rFonts w:hint="eastAsia"/>
          <w:spacing w:val="-7"/>
          <w:lang w:eastAsia="zh-CN"/>
        </w:rPr>
        <w:t>佛山研究生创新学院</w:t>
      </w:r>
      <w:r>
        <w:rPr>
          <w:spacing w:val="-7"/>
          <w:lang w:eastAsia="zh-CN"/>
        </w:rPr>
        <w:t>所有收入和支出均纳入部门预算管理。</w:t>
      </w:r>
      <w:r>
        <w:rPr>
          <w:lang w:eastAsia="zh-CN"/>
        </w:rPr>
        <w:t>202</w:t>
      </w:r>
      <w:r w:rsidR="00E35E95">
        <w:rPr>
          <w:lang w:eastAsia="zh-CN"/>
        </w:rPr>
        <w:t>4</w:t>
      </w:r>
      <w:r>
        <w:rPr>
          <w:lang w:eastAsia="zh-CN"/>
        </w:rPr>
        <w:t>年</w:t>
      </w:r>
      <w:r>
        <w:rPr>
          <w:spacing w:val="-3"/>
          <w:lang w:eastAsia="zh-CN"/>
        </w:rPr>
        <w:t>收支总预算</w:t>
      </w:r>
      <w:r w:rsidR="007C4BC5">
        <w:rPr>
          <w:spacing w:val="-1"/>
          <w:lang w:eastAsia="zh-CN"/>
        </w:rPr>
        <w:t>7,099.46</w:t>
      </w:r>
      <w:r>
        <w:rPr>
          <w:spacing w:val="-7"/>
          <w:lang w:eastAsia="zh-CN"/>
        </w:rPr>
        <w:t>万元，其中：本年收入预算</w:t>
      </w:r>
      <w:r w:rsidR="007C4BC5">
        <w:rPr>
          <w:spacing w:val="-1"/>
          <w:lang w:eastAsia="zh-CN"/>
        </w:rPr>
        <w:t>5,007.00</w:t>
      </w:r>
      <w:r>
        <w:rPr>
          <w:spacing w:val="-5"/>
          <w:lang w:eastAsia="zh-CN"/>
        </w:rPr>
        <w:t>万元，使用非财政</w:t>
      </w:r>
      <w:r>
        <w:rPr>
          <w:spacing w:val="-1"/>
          <w:lang w:eastAsia="zh-CN"/>
        </w:rPr>
        <w:t>拨款结余</w:t>
      </w:r>
      <w:r w:rsidR="007C4BC5">
        <w:rPr>
          <w:lang w:eastAsia="zh-CN"/>
        </w:rPr>
        <w:t>574.00</w:t>
      </w:r>
      <w:r>
        <w:rPr>
          <w:lang w:eastAsia="zh-CN"/>
        </w:rPr>
        <w:t>万元，上年结转</w:t>
      </w:r>
      <w:r w:rsidR="007C4BC5">
        <w:rPr>
          <w:lang w:eastAsia="zh-CN"/>
        </w:rPr>
        <w:t>1,518.46</w:t>
      </w:r>
      <w:r>
        <w:rPr>
          <w:lang w:eastAsia="zh-CN"/>
        </w:rPr>
        <w:t>万元，本年支出预算</w:t>
      </w:r>
      <w:r w:rsidR="007C4BC5">
        <w:rPr>
          <w:lang w:eastAsia="zh-CN"/>
        </w:rPr>
        <w:t>7,099.46</w:t>
      </w:r>
      <w:r>
        <w:rPr>
          <w:spacing w:val="-3"/>
          <w:lang w:eastAsia="zh-CN"/>
        </w:rPr>
        <w:t>万元，结转下年</w:t>
      </w:r>
      <w:r w:rsidR="007C4BC5">
        <w:rPr>
          <w:lang w:eastAsia="zh-CN"/>
        </w:rPr>
        <w:t>2,092.46</w:t>
      </w:r>
      <w:r>
        <w:rPr>
          <w:spacing w:val="-2"/>
          <w:lang w:eastAsia="zh-CN"/>
        </w:rPr>
        <w:t>万元。</w:t>
      </w:r>
    </w:p>
    <w:p w:rsidR="00A05966" w:rsidRDefault="00F34D30" w:rsidP="00496A29">
      <w:pPr>
        <w:pStyle w:val="2"/>
        <w:spacing w:line="560" w:lineRule="exact"/>
        <w:ind w:leftChars="300" w:left="660" w:rightChars="300" w:right="660" w:firstLineChars="200" w:firstLine="562"/>
        <w:rPr>
          <w:lang w:eastAsia="zh-CN"/>
        </w:rPr>
      </w:pPr>
      <w:r>
        <w:rPr>
          <w:lang w:eastAsia="zh-CN"/>
        </w:rPr>
        <w:t>（二）收入预算表情况说明</w:t>
      </w:r>
    </w:p>
    <w:p w:rsidR="00A05966" w:rsidRDefault="0027386C" w:rsidP="00496A29">
      <w:pPr>
        <w:pStyle w:val="a3"/>
        <w:spacing w:line="560" w:lineRule="exact"/>
        <w:ind w:leftChars="300" w:left="660" w:rightChars="300" w:right="660" w:firstLineChars="200" w:firstLine="546"/>
        <w:jc w:val="both"/>
        <w:rPr>
          <w:lang w:eastAsia="zh-CN"/>
        </w:rPr>
      </w:pPr>
      <w:r>
        <w:rPr>
          <w:rFonts w:hint="eastAsia"/>
          <w:spacing w:val="-7"/>
          <w:lang w:eastAsia="zh-CN"/>
        </w:rPr>
        <w:t>佛山研究生创新学院</w:t>
      </w:r>
      <w:r>
        <w:rPr>
          <w:spacing w:val="-1"/>
          <w:lang w:eastAsia="zh-CN"/>
        </w:rPr>
        <w:t>202</w:t>
      </w:r>
      <w:r w:rsidR="00297EA9">
        <w:rPr>
          <w:spacing w:val="-1"/>
          <w:lang w:eastAsia="zh-CN"/>
        </w:rPr>
        <w:t>4</w:t>
      </w:r>
      <w:r>
        <w:rPr>
          <w:spacing w:val="-3"/>
          <w:lang w:eastAsia="zh-CN"/>
        </w:rPr>
        <w:t>年收入预算</w:t>
      </w:r>
      <w:r w:rsidR="00297EA9">
        <w:rPr>
          <w:spacing w:val="-1"/>
          <w:lang w:eastAsia="zh-CN"/>
        </w:rPr>
        <w:t>5,007</w:t>
      </w:r>
      <w:r w:rsidR="00E91FFA">
        <w:rPr>
          <w:spacing w:val="-1"/>
          <w:lang w:eastAsia="zh-CN"/>
        </w:rPr>
        <w:t>.</w:t>
      </w:r>
      <w:r w:rsidR="00EE0402">
        <w:rPr>
          <w:spacing w:val="-1"/>
          <w:lang w:eastAsia="zh-CN"/>
        </w:rPr>
        <w:t>0</w:t>
      </w:r>
      <w:r w:rsidR="00E91FFA">
        <w:rPr>
          <w:spacing w:val="-1"/>
          <w:lang w:eastAsia="zh-CN"/>
        </w:rPr>
        <w:t>0</w:t>
      </w:r>
      <w:r>
        <w:rPr>
          <w:spacing w:val="-8"/>
          <w:lang w:eastAsia="zh-CN"/>
        </w:rPr>
        <w:t>万元。其中：</w:t>
      </w:r>
      <w:r>
        <w:rPr>
          <w:spacing w:val="-5"/>
          <w:lang w:eastAsia="zh-CN"/>
        </w:rPr>
        <w:t>事业收入预算</w:t>
      </w:r>
      <w:r w:rsidR="00297EA9">
        <w:rPr>
          <w:lang w:eastAsia="zh-CN"/>
        </w:rPr>
        <w:t>1910</w:t>
      </w:r>
      <w:r w:rsidR="00E91FFA">
        <w:rPr>
          <w:lang w:eastAsia="zh-CN"/>
        </w:rPr>
        <w:t>.00</w:t>
      </w:r>
      <w:r>
        <w:rPr>
          <w:spacing w:val="-5"/>
          <w:lang w:eastAsia="zh-CN"/>
        </w:rPr>
        <w:t>万元，占本年收入预</w:t>
      </w:r>
      <w:r>
        <w:rPr>
          <w:spacing w:val="-2"/>
          <w:lang w:eastAsia="zh-CN"/>
        </w:rPr>
        <w:t>算的</w:t>
      </w:r>
      <w:r w:rsidR="00297EA9">
        <w:rPr>
          <w:spacing w:val="-1"/>
          <w:lang w:eastAsia="zh-CN"/>
        </w:rPr>
        <w:t>38.15</w:t>
      </w:r>
      <w:r>
        <w:rPr>
          <w:spacing w:val="-6"/>
          <w:lang w:eastAsia="zh-CN"/>
        </w:rPr>
        <w:t>%。事业收入中</w:t>
      </w:r>
      <w:r w:rsidR="00E91FFA">
        <w:rPr>
          <w:rFonts w:hint="eastAsia"/>
          <w:spacing w:val="-6"/>
          <w:lang w:eastAsia="zh-CN"/>
        </w:rPr>
        <w:t>全部为</w:t>
      </w:r>
      <w:r>
        <w:rPr>
          <w:spacing w:val="-6"/>
          <w:lang w:eastAsia="zh-CN"/>
        </w:rPr>
        <w:t>科研事业收入预算</w:t>
      </w:r>
      <w:r>
        <w:rPr>
          <w:spacing w:val="-4"/>
          <w:lang w:eastAsia="zh-CN"/>
        </w:rPr>
        <w:t>；</w:t>
      </w:r>
      <w:r>
        <w:rPr>
          <w:lang w:eastAsia="zh-CN"/>
        </w:rPr>
        <w:t>其他收</w:t>
      </w:r>
      <w:r>
        <w:rPr>
          <w:spacing w:val="-2"/>
          <w:lang w:eastAsia="zh-CN"/>
        </w:rPr>
        <w:t>入预算</w:t>
      </w:r>
      <w:r w:rsidR="00E91FFA">
        <w:rPr>
          <w:rFonts w:hint="eastAsia"/>
          <w:spacing w:val="-2"/>
          <w:lang w:eastAsia="zh-CN"/>
        </w:rPr>
        <w:t>为</w:t>
      </w:r>
      <w:r w:rsidR="00297EA9">
        <w:rPr>
          <w:lang w:eastAsia="zh-CN"/>
        </w:rPr>
        <w:t>3,097.00</w:t>
      </w:r>
      <w:r>
        <w:rPr>
          <w:spacing w:val="-3"/>
          <w:lang w:eastAsia="zh-CN"/>
        </w:rPr>
        <w:t>万元，占本年收入预算的</w:t>
      </w:r>
      <w:r w:rsidR="00297EA9">
        <w:rPr>
          <w:lang w:eastAsia="zh-CN"/>
        </w:rPr>
        <w:t>61.85</w:t>
      </w:r>
      <w:r w:rsidR="0063368A">
        <w:rPr>
          <w:lang w:eastAsia="zh-CN"/>
        </w:rPr>
        <w:t>%</w:t>
      </w:r>
      <w:r>
        <w:rPr>
          <w:rFonts w:hint="eastAsia"/>
          <w:lang w:eastAsia="zh-CN"/>
        </w:rPr>
        <w:t>，其中：佛山市拨款3</w:t>
      </w:r>
      <w:r w:rsidR="00297EA9">
        <w:rPr>
          <w:rFonts w:hint="eastAsia"/>
          <w:lang w:eastAsia="zh-CN"/>
        </w:rPr>
        <w:t>,</w:t>
      </w:r>
      <w:r>
        <w:rPr>
          <w:lang w:eastAsia="zh-CN"/>
        </w:rPr>
        <w:t>024.00</w:t>
      </w:r>
      <w:r>
        <w:rPr>
          <w:rFonts w:hint="eastAsia"/>
          <w:lang w:eastAsia="zh-CN"/>
        </w:rPr>
        <w:t>万元，利息收入、博士后管理费等收入</w:t>
      </w:r>
      <w:r w:rsidR="00297EA9">
        <w:rPr>
          <w:lang w:eastAsia="zh-CN"/>
        </w:rPr>
        <w:t>73.00</w:t>
      </w:r>
      <w:r>
        <w:rPr>
          <w:rFonts w:hint="eastAsia"/>
          <w:lang w:eastAsia="zh-CN"/>
        </w:rPr>
        <w:t>万元。</w:t>
      </w:r>
    </w:p>
    <w:p w:rsidR="00A05966" w:rsidRDefault="00F34D30" w:rsidP="00496A29">
      <w:pPr>
        <w:pStyle w:val="2"/>
        <w:spacing w:line="560" w:lineRule="exact"/>
        <w:ind w:leftChars="300" w:left="660" w:rightChars="300" w:right="660" w:firstLineChars="200" w:firstLine="562"/>
        <w:rPr>
          <w:lang w:eastAsia="zh-CN"/>
        </w:rPr>
      </w:pPr>
      <w:bookmarkStart w:id="5" w:name="（三）支出预算表情况说明"/>
      <w:bookmarkEnd w:id="5"/>
      <w:r>
        <w:rPr>
          <w:lang w:eastAsia="zh-CN"/>
        </w:rPr>
        <w:t>（三）支出预算表情况说明</w:t>
      </w:r>
    </w:p>
    <w:p w:rsidR="0063368A" w:rsidRDefault="0027386C" w:rsidP="00496A29">
      <w:pPr>
        <w:spacing w:line="560" w:lineRule="exact"/>
        <w:ind w:leftChars="300" w:left="660" w:rightChars="300" w:right="660" w:firstLineChars="200" w:firstLine="558"/>
        <w:rPr>
          <w:sz w:val="28"/>
          <w:lang w:eastAsia="zh-CN"/>
        </w:rPr>
      </w:pPr>
      <w:r w:rsidRPr="0027386C">
        <w:rPr>
          <w:rFonts w:hint="eastAsia"/>
          <w:spacing w:val="-1"/>
          <w:sz w:val="28"/>
          <w:szCs w:val="28"/>
          <w:lang w:eastAsia="zh-CN"/>
        </w:rPr>
        <w:t>佛山研究生创新学院</w:t>
      </w:r>
      <w:r w:rsidRPr="0027386C">
        <w:rPr>
          <w:spacing w:val="-1"/>
          <w:sz w:val="28"/>
          <w:szCs w:val="28"/>
          <w:lang w:eastAsia="zh-CN"/>
        </w:rPr>
        <w:t>202</w:t>
      </w:r>
      <w:r w:rsidR="00B23756">
        <w:rPr>
          <w:sz w:val="28"/>
          <w:lang w:eastAsia="zh-CN"/>
        </w:rPr>
        <w:t>4</w:t>
      </w:r>
      <w:r>
        <w:rPr>
          <w:sz w:val="28"/>
          <w:lang w:eastAsia="zh-CN"/>
        </w:rPr>
        <w:t>年支出预算</w:t>
      </w:r>
      <w:r w:rsidR="00B23756">
        <w:rPr>
          <w:sz w:val="28"/>
          <w:lang w:eastAsia="zh-CN"/>
        </w:rPr>
        <w:t>5,007.00</w:t>
      </w:r>
      <w:r>
        <w:rPr>
          <w:sz w:val="28"/>
          <w:lang w:eastAsia="zh-CN"/>
        </w:rPr>
        <w:t>万元。</w:t>
      </w:r>
    </w:p>
    <w:p w:rsidR="00A05966" w:rsidRDefault="00F34D30" w:rsidP="00496A29">
      <w:pPr>
        <w:spacing w:line="560" w:lineRule="exact"/>
        <w:ind w:leftChars="300" w:left="660" w:rightChars="300" w:right="660" w:firstLineChars="200" w:firstLine="562"/>
        <w:rPr>
          <w:b/>
          <w:sz w:val="28"/>
          <w:lang w:eastAsia="zh-CN"/>
        </w:rPr>
      </w:pPr>
      <w:r>
        <w:rPr>
          <w:b/>
          <w:sz w:val="28"/>
          <w:lang w:eastAsia="zh-CN"/>
        </w:rPr>
        <w:t>1.基本支出预算</w:t>
      </w:r>
    </w:p>
    <w:p w:rsidR="00A05966" w:rsidRDefault="00F34D30" w:rsidP="00496A29">
      <w:pPr>
        <w:pStyle w:val="a3"/>
        <w:spacing w:line="560" w:lineRule="exact"/>
        <w:ind w:leftChars="300" w:left="660" w:rightChars="300" w:right="660" w:firstLineChars="200" w:firstLine="558"/>
        <w:jc w:val="both"/>
        <w:rPr>
          <w:lang w:eastAsia="zh-CN"/>
        </w:rPr>
      </w:pPr>
      <w:r>
        <w:rPr>
          <w:spacing w:val="-1"/>
          <w:lang w:eastAsia="zh-CN"/>
        </w:rPr>
        <w:t>202</w:t>
      </w:r>
      <w:r w:rsidR="00B23756">
        <w:rPr>
          <w:spacing w:val="-1"/>
          <w:lang w:eastAsia="zh-CN"/>
        </w:rPr>
        <w:t>4</w:t>
      </w:r>
      <w:r>
        <w:rPr>
          <w:spacing w:val="-3"/>
          <w:lang w:eastAsia="zh-CN"/>
        </w:rPr>
        <w:t>年基本支出预算</w:t>
      </w:r>
      <w:r w:rsidR="00B23756">
        <w:rPr>
          <w:lang w:eastAsia="zh-CN"/>
        </w:rPr>
        <w:t>3,671.00</w:t>
      </w:r>
      <w:r>
        <w:rPr>
          <w:spacing w:val="-5"/>
          <w:lang w:eastAsia="zh-CN"/>
        </w:rPr>
        <w:t>万元，占本年支出预算的</w:t>
      </w:r>
      <w:r w:rsidR="0063368A">
        <w:rPr>
          <w:lang w:eastAsia="zh-CN"/>
        </w:rPr>
        <w:t>7</w:t>
      </w:r>
      <w:r w:rsidR="003479AE">
        <w:rPr>
          <w:lang w:eastAsia="zh-CN"/>
        </w:rPr>
        <w:t>3.32</w:t>
      </w:r>
      <w:r>
        <w:rPr>
          <w:lang w:eastAsia="zh-CN"/>
        </w:rPr>
        <w:t>%</w:t>
      </w:r>
      <w:r>
        <w:rPr>
          <w:spacing w:val="-8"/>
          <w:lang w:eastAsia="zh-CN"/>
        </w:rPr>
        <w:t>。其中：教</w:t>
      </w:r>
      <w:r>
        <w:rPr>
          <w:spacing w:val="-3"/>
          <w:lang w:eastAsia="zh-CN"/>
        </w:rPr>
        <w:t>育支出预算</w:t>
      </w:r>
      <w:r w:rsidR="00B23756">
        <w:rPr>
          <w:spacing w:val="-1"/>
          <w:lang w:eastAsia="zh-CN"/>
        </w:rPr>
        <w:t>3,476.93</w:t>
      </w:r>
      <w:r>
        <w:rPr>
          <w:spacing w:val="-12"/>
          <w:lang w:eastAsia="zh-CN"/>
        </w:rPr>
        <w:t>万元，</w:t>
      </w:r>
      <w:proofErr w:type="gramStart"/>
      <w:r>
        <w:rPr>
          <w:spacing w:val="-12"/>
          <w:lang w:eastAsia="zh-CN"/>
        </w:rPr>
        <w:t>占基本</w:t>
      </w:r>
      <w:proofErr w:type="gramEnd"/>
      <w:r>
        <w:rPr>
          <w:spacing w:val="-12"/>
          <w:lang w:eastAsia="zh-CN"/>
        </w:rPr>
        <w:t>支出预算的</w:t>
      </w:r>
      <w:r w:rsidR="0063368A">
        <w:rPr>
          <w:spacing w:val="-15"/>
          <w:lang w:eastAsia="zh-CN"/>
        </w:rPr>
        <w:t>94.</w:t>
      </w:r>
      <w:r w:rsidR="003479AE">
        <w:rPr>
          <w:spacing w:val="-15"/>
          <w:lang w:eastAsia="zh-CN"/>
        </w:rPr>
        <w:t>71</w:t>
      </w:r>
      <w:r>
        <w:rPr>
          <w:spacing w:val="-7"/>
          <w:lang w:eastAsia="zh-CN"/>
        </w:rPr>
        <w:t>%；</w:t>
      </w:r>
      <w:r>
        <w:rPr>
          <w:spacing w:val="-3"/>
          <w:lang w:eastAsia="zh-CN"/>
        </w:rPr>
        <w:t>社会保障和就业支出预算</w:t>
      </w:r>
      <w:r w:rsidR="00B23756">
        <w:rPr>
          <w:lang w:eastAsia="zh-CN"/>
        </w:rPr>
        <w:t>127.00</w:t>
      </w:r>
      <w:r>
        <w:rPr>
          <w:spacing w:val="-4"/>
          <w:lang w:eastAsia="zh-CN"/>
        </w:rPr>
        <w:t>万元，</w:t>
      </w:r>
      <w:proofErr w:type="gramStart"/>
      <w:r>
        <w:rPr>
          <w:spacing w:val="-4"/>
          <w:lang w:eastAsia="zh-CN"/>
        </w:rPr>
        <w:t>占基</w:t>
      </w:r>
      <w:r>
        <w:rPr>
          <w:spacing w:val="16"/>
          <w:lang w:eastAsia="zh-CN"/>
        </w:rPr>
        <w:t>本</w:t>
      </w:r>
      <w:proofErr w:type="gramEnd"/>
      <w:r>
        <w:rPr>
          <w:spacing w:val="16"/>
          <w:lang w:eastAsia="zh-CN"/>
        </w:rPr>
        <w:t>支出预算的</w:t>
      </w:r>
      <w:r w:rsidR="003479AE">
        <w:rPr>
          <w:spacing w:val="5"/>
          <w:lang w:eastAsia="zh-CN"/>
        </w:rPr>
        <w:t>3.46</w:t>
      </w:r>
      <w:r>
        <w:rPr>
          <w:spacing w:val="12"/>
          <w:lang w:eastAsia="zh-CN"/>
        </w:rPr>
        <w:t>%；住房保障支出预算</w:t>
      </w:r>
      <w:r w:rsidR="00B23756">
        <w:rPr>
          <w:lang w:eastAsia="zh-CN"/>
        </w:rPr>
        <w:t>67.07</w:t>
      </w:r>
      <w:r>
        <w:rPr>
          <w:spacing w:val="14"/>
          <w:lang w:eastAsia="zh-CN"/>
        </w:rPr>
        <w:t>万元，</w:t>
      </w:r>
      <w:proofErr w:type="gramStart"/>
      <w:r>
        <w:rPr>
          <w:spacing w:val="14"/>
          <w:lang w:eastAsia="zh-CN"/>
        </w:rPr>
        <w:t>占基本</w:t>
      </w:r>
      <w:proofErr w:type="gramEnd"/>
      <w:r>
        <w:rPr>
          <w:spacing w:val="14"/>
          <w:lang w:eastAsia="zh-CN"/>
        </w:rPr>
        <w:t>支出预算的</w:t>
      </w:r>
      <w:r w:rsidR="003479AE">
        <w:rPr>
          <w:spacing w:val="14"/>
          <w:lang w:eastAsia="zh-CN"/>
        </w:rPr>
        <w:t>1.83</w:t>
      </w:r>
      <w:r>
        <w:rPr>
          <w:spacing w:val="14"/>
          <w:lang w:eastAsia="zh-CN"/>
        </w:rPr>
        <w:t>%。</w:t>
      </w:r>
    </w:p>
    <w:p w:rsidR="00A05966" w:rsidRDefault="00F34D30" w:rsidP="00496A29">
      <w:pPr>
        <w:pStyle w:val="2"/>
        <w:spacing w:line="560" w:lineRule="exact"/>
        <w:ind w:leftChars="300" w:left="660" w:rightChars="300" w:right="660" w:firstLineChars="200" w:firstLine="562"/>
        <w:rPr>
          <w:lang w:eastAsia="zh-CN"/>
        </w:rPr>
      </w:pPr>
      <w:r>
        <w:rPr>
          <w:lang w:eastAsia="zh-CN"/>
        </w:rPr>
        <w:t>2.项目支出预算</w:t>
      </w:r>
    </w:p>
    <w:p w:rsidR="00A05966" w:rsidRDefault="00F34D30" w:rsidP="00496A29">
      <w:pPr>
        <w:pStyle w:val="a3"/>
        <w:spacing w:line="560" w:lineRule="exact"/>
        <w:ind w:leftChars="300" w:left="660" w:rightChars="300" w:right="660" w:firstLineChars="200" w:firstLine="558"/>
        <w:jc w:val="both"/>
        <w:rPr>
          <w:lang w:eastAsia="zh-CN"/>
        </w:rPr>
      </w:pPr>
      <w:r>
        <w:rPr>
          <w:spacing w:val="-1"/>
          <w:lang w:eastAsia="zh-CN"/>
        </w:rPr>
        <w:t>202</w:t>
      </w:r>
      <w:r w:rsidR="009F4245">
        <w:rPr>
          <w:spacing w:val="-1"/>
          <w:lang w:eastAsia="zh-CN"/>
        </w:rPr>
        <w:t>4</w:t>
      </w:r>
      <w:r>
        <w:rPr>
          <w:spacing w:val="-3"/>
          <w:lang w:eastAsia="zh-CN"/>
        </w:rPr>
        <w:t>年项目支出预算</w:t>
      </w:r>
      <w:r w:rsidR="009F4245">
        <w:rPr>
          <w:spacing w:val="-1"/>
          <w:lang w:eastAsia="zh-CN"/>
        </w:rPr>
        <w:t>1,336.00</w:t>
      </w:r>
      <w:r>
        <w:rPr>
          <w:spacing w:val="-5"/>
          <w:lang w:eastAsia="zh-CN"/>
        </w:rPr>
        <w:t>万元，占本年支出预算的</w:t>
      </w:r>
      <w:r w:rsidR="009F4245">
        <w:rPr>
          <w:lang w:eastAsia="zh-CN"/>
        </w:rPr>
        <w:t>26.68</w:t>
      </w:r>
      <w:r w:rsidR="0063368A">
        <w:rPr>
          <w:lang w:eastAsia="zh-CN"/>
        </w:rPr>
        <w:t>%</w:t>
      </w:r>
      <w:r>
        <w:rPr>
          <w:spacing w:val="-8"/>
          <w:lang w:eastAsia="zh-CN"/>
        </w:rPr>
        <w:t>。</w:t>
      </w:r>
      <w:r w:rsidR="0063368A">
        <w:rPr>
          <w:rFonts w:hint="eastAsia"/>
          <w:spacing w:val="-8"/>
          <w:lang w:eastAsia="zh-CN"/>
        </w:rPr>
        <w:t>全部为</w:t>
      </w:r>
      <w:r>
        <w:rPr>
          <w:spacing w:val="-8"/>
          <w:lang w:eastAsia="zh-CN"/>
        </w:rPr>
        <w:t>教</w:t>
      </w:r>
      <w:r>
        <w:rPr>
          <w:spacing w:val="18"/>
          <w:lang w:eastAsia="zh-CN"/>
        </w:rPr>
        <w:t>育支出预算</w:t>
      </w:r>
      <w:r>
        <w:rPr>
          <w:lang w:eastAsia="zh-CN"/>
        </w:rPr>
        <w:t>。</w:t>
      </w:r>
    </w:p>
    <w:p w:rsidR="00A05966" w:rsidRDefault="00F34D30" w:rsidP="00496A29">
      <w:pPr>
        <w:pStyle w:val="1"/>
        <w:spacing w:line="560" w:lineRule="exact"/>
        <w:ind w:leftChars="300" w:left="660" w:rightChars="300" w:right="660" w:firstLineChars="200" w:firstLine="613"/>
        <w:rPr>
          <w:rFonts w:ascii="宋体" w:eastAsia="宋体"/>
          <w:lang w:eastAsia="zh-CN"/>
        </w:rPr>
      </w:pPr>
      <w:r>
        <w:rPr>
          <w:rFonts w:ascii="宋体" w:eastAsia="宋体" w:hint="eastAsia"/>
          <w:w w:val="95"/>
          <w:lang w:eastAsia="zh-CN"/>
        </w:rPr>
        <w:t>四、名词解释</w:t>
      </w:r>
    </w:p>
    <w:p w:rsidR="00A05966" w:rsidRDefault="00F34D30" w:rsidP="00496A29">
      <w:pPr>
        <w:pStyle w:val="2"/>
        <w:numPr>
          <w:ilvl w:val="0"/>
          <w:numId w:val="12"/>
        </w:numPr>
        <w:spacing w:line="560" w:lineRule="exact"/>
        <w:ind w:rightChars="300" w:right="660"/>
        <w:rPr>
          <w:lang w:eastAsia="zh-CN"/>
        </w:rPr>
      </w:pPr>
      <w:r>
        <w:rPr>
          <w:w w:val="95"/>
          <w:lang w:eastAsia="zh-CN"/>
        </w:rPr>
        <w:t>收入科目</w:t>
      </w:r>
    </w:p>
    <w:p w:rsidR="00A05966" w:rsidRPr="00496A29" w:rsidRDefault="00496A29" w:rsidP="00496A29">
      <w:pPr>
        <w:pStyle w:val="a3"/>
        <w:spacing w:line="560" w:lineRule="exact"/>
        <w:ind w:leftChars="300" w:left="660" w:rightChars="300" w:right="660" w:firstLineChars="200" w:firstLine="558"/>
        <w:jc w:val="both"/>
        <w:rPr>
          <w:spacing w:val="-1"/>
          <w:lang w:eastAsia="zh-CN"/>
        </w:rPr>
      </w:pPr>
      <w:r w:rsidRPr="00496A29">
        <w:rPr>
          <w:rFonts w:hint="eastAsia"/>
          <w:spacing w:val="-1"/>
          <w:lang w:eastAsia="zh-CN"/>
        </w:rPr>
        <w:t>1</w:t>
      </w:r>
      <w:r w:rsidRPr="00496A29">
        <w:rPr>
          <w:spacing w:val="-1"/>
          <w:lang w:eastAsia="zh-CN"/>
        </w:rPr>
        <w:t>.</w:t>
      </w:r>
      <w:r w:rsidR="00F34D30" w:rsidRPr="00496A29">
        <w:rPr>
          <w:spacing w:val="-1"/>
          <w:lang w:eastAsia="zh-CN"/>
        </w:rPr>
        <w:t>事业收入：指高等学校开展教学、科研及其辅助活动实现的收入。包括教育事业收入和科研事业收入。</w:t>
      </w:r>
    </w:p>
    <w:p w:rsidR="00A05966" w:rsidRPr="00496A29" w:rsidRDefault="00F34D30" w:rsidP="00496A29">
      <w:pPr>
        <w:pStyle w:val="a3"/>
        <w:spacing w:line="560" w:lineRule="exact"/>
        <w:ind w:leftChars="300" w:left="660" w:rightChars="300" w:right="660" w:firstLineChars="200" w:firstLine="558"/>
        <w:jc w:val="both"/>
        <w:rPr>
          <w:spacing w:val="-1"/>
          <w:lang w:eastAsia="zh-CN"/>
        </w:rPr>
      </w:pPr>
      <w:r w:rsidRPr="00496A29">
        <w:rPr>
          <w:spacing w:val="-1"/>
          <w:lang w:eastAsia="zh-CN"/>
        </w:rPr>
        <w:t>教育事业收入指高等学校开展教学及其辅助活动取得的收入，包括通过</w:t>
      </w:r>
      <w:r w:rsidRPr="00496A29">
        <w:rPr>
          <w:spacing w:val="-1"/>
          <w:lang w:eastAsia="zh-CN"/>
        </w:rPr>
        <w:lastRenderedPageBreak/>
        <w:t>学历和非学历教育向学生个人或者单位收取的学费、住宿费、委托培养费、考试考</w:t>
      </w:r>
      <w:proofErr w:type="gramStart"/>
      <w:r w:rsidRPr="00496A29">
        <w:rPr>
          <w:spacing w:val="-1"/>
          <w:lang w:eastAsia="zh-CN"/>
        </w:rPr>
        <w:t>务</w:t>
      </w:r>
      <w:proofErr w:type="gramEnd"/>
      <w:r w:rsidRPr="00496A29">
        <w:rPr>
          <w:spacing w:val="-1"/>
          <w:lang w:eastAsia="zh-CN"/>
        </w:rPr>
        <w:t>费、培训费和其他教育事业收入。</w:t>
      </w:r>
    </w:p>
    <w:p w:rsidR="00A05966" w:rsidRDefault="00F34D30" w:rsidP="00496A29">
      <w:pPr>
        <w:pStyle w:val="a3"/>
        <w:spacing w:line="560" w:lineRule="exact"/>
        <w:ind w:leftChars="300" w:left="660" w:rightChars="300" w:right="660" w:firstLineChars="200" w:firstLine="558"/>
        <w:jc w:val="both"/>
        <w:rPr>
          <w:lang w:eastAsia="zh-CN"/>
        </w:rPr>
      </w:pPr>
      <w:r w:rsidRPr="00496A29">
        <w:rPr>
          <w:spacing w:val="-1"/>
          <w:lang w:eastAsia="zh-CN"/>
        </w:rPr>
        <w:t>科研事业收入指高等学校开展科研及其辅助活动取得的收入，包括通过承接科研项目、开展科研协作、进行科技咨询等取得的收入。</w:t>
      </w:r>
    </w:p>
    <w:p w:rsidR="00A05966" w:rsidRDefault="00496A29" w:rsidP="00496A29">
      <w:pPr>
        <w:pStyle w:val="a4"/>
        <w:tabs>
          <w:tab w:val="left" w:pos="1038"/>
        </w:tabs>
        <w:spacing w:line="560" w:lineRule="exact"/>
        <w:ind w:left="1204" w:rightChars="300" w:right="660" w:firstLine="0"/>
        <w:rPr>
          <w:sz w:val="28"/>
          <w:lang w:eastAsia="zh-CN"/>
        </w:rPr>
      </w:pPr>
      <w:bookmarkStart w:id="6" w:name="3.其他收入：指高等学校取得的除上述收入以外的各项收入，主要包括利息收入、捐赠收"/>
      <w:bookmarkEnd w:id="6"/>
      <w:r>
        <w:rPr>
          <w:spacing w:val="-8"/>
          <w:sz w:val="28"/>
          <w:lang w:eastAsia="zh-CN"/>
        </w:rPr>
        <w:t>2.</w:t>
      </w:r>
      <w:r w:rsidR="00F34D30">
        <w:rPr>
          <w:spacing w:val="-8"/>
          <w:sz w:val="28"/>
          <w:lang w:eastAsia="zh-CN"/>
        </w:rPr>
        <w:t>其他收入：指高等学校取得的除上述收入以外的各项收入</w:t>
      </w:r>
      <w:r w:rsidR="00F34D30">
        <w:rPr>
          <w:spacing w:val="-3"/>
          <w:sz w:val="28"/>
          <w:lang w:eastAsia="zh-CN"/>
        </w:rPr>
        <w:t>等。</w:t>
      </w:r>
    </w:p>
    <w:p w:rsidR="00A05966" w:rsidRPr="00496A29" w:rsidRDefault="00496A29" w:rsidP="00496A29">
      <w:pPr>
        <w:pStyle w:val="a3"/>
        <w:spacing w:line="560" w:lineRule="exact"/>
        <w:ind w:leftChars="300" w:left="660" w:rightChars="300" w:right="660" w:firstLineChars="200" w:firstLine="558"/>
        <w:jc w:val="both"/>
        <w:rPr>
          <w:spacing w:val="-1"/>
          <w:lang w:eastAsia="zh-CN"/>
        </w:rPr>
      </w:pPr>
      <w:bookmarkStart w:id="7" w:name="4.使用非财政拨款结余：指高等学校在预计用当年的“财政拨款收入”、“事业收入”、"/>
      <w:bookmarkEnd w:id="7"/>
      <w:r w:rsidRPr="00496A29">
        <w:rPr>
          <w:rFonts w:hint="eastAsia"/>
          <w:spacing w:val="-1"/>
          <w:lang w:eastAsia="zh-CN"/>
        </w:rPr>
        <w:t>3</w:t>
      </w:r>
      <w:r w:rsidRPr="00496A29">
        <w:rPr>
          <w:spacing w:val="-1"/>
          <w:lang w:eastAsia="zh-CN"/>
        </w:rPr>
        <w:t>.</w:t>
      </w:r>
      <w:r w:rsidR="00F34D30" w:rsidRPr="00496A29">
        <w:rPr>
          <w:spacing w:val="-1"/>
          <w:lang w:eastAsia="zh-CN"/>
        </w:rPr>
        <w:t>使用非财政拨款结余：指高等学校在预计用当年的“财政拨款收入”、“事业收入”、“其他收入”等不足以安排当年支出的情况下，使用以前年度积累的非财政拨款结余弥补本年度收支缺口的资金。</w:t>
      </w:r>
    </w:p>
    <w:p w:rsidR="00A05966" w:rsidRPr="00496A29" w:rsidRDefault="00496A29" w:rsidP="00496A29">
      <w:pPr>
        <w:pStyle w:val="a3"/>
        <w:spacing w:line="560" w:lineRule="exact"/>
        <w:ind w:leftChars="300" w:left="660" w:rightChars="300" w:right="660" w:firstLineChars="200" w:firstLine="558"/>
        <w:jc w:val="both"/>
        <w:rPr>
          <w:spacing w:val="-1"/>
          <w:lang w:eastAsia="zh-CN"/>
        </w:rPr>
      </w:pPr>
      <w:bookmarkStart w:id="8" w:name="5.上年结转：指以前年度预算已开始执行但尚未完成、本年仍需按原规定用途继续使用的"/>
      <w:bookmarkEnd w:id="8"/>
      <w:r w:rsidRPr="00496A29">
        <w:rPr>
          <w:rFonts w:hint="eastAsia"/>
          <w:spacing w:val="-1"/>
          <w:lang w:eastAsia="zh-CN"/>
        </w:rPr>
        <w:t>4</w:t>
      </w:r>
      <w:r w:rsidRPr="00496A29">
        <w:rPr>
          <w:spacing w:val="-1"/>
          <w:lang w:eastAsia="zh-CN"/>
        </w:rPr>
        <w:t>.</w:t>
      </w:r>
      <w:r w:rsidR="00F34D30" w:rsidRPr="00496A29">
        <w:rPr>
          <w:spacing w:val="-1"/>
          <w:lang w:eastAsia="zh-CN"/>
        </w:rPr>
        <w:t>上年结转：指以前年度预算已开始执行但尚未完成、本年仍需按原规定用途继续使用的资金。</w:t>
      </w:r>
    </w:p>
    <w:p w:rsidR="007F5300" w:rsidRDefault="00F34D30" w:rsidP="00496A29">
      <w:pPr>
        <w:spacing w:line="560" w:lineRule="exact"/>
        <w:ind w:leftChars="300" w:left="660" w:rightChars="300" w:right="660" w:firstLineChars="200" w:firstLine="562"/>
        <w:rPr>
          <w:b/>
          <w:spacing w:val="-4"/>
          <w:sz w:val="28"/>
        </w:rPr>
      </w:pPr>
      <w:bookmarkStart w:id="9" w:name="（二）支出科目"/>
      <w:bookmarkEnd w:id="9"/>
      <w:r>
        <w:rPr>
          <w:b/>
          <w:sz w:val="28"/>
        </w:rPr>
        <w:t>（</w:t>
      </w:r>
      <w:proofErr w:type="spellStart"/>
      <w:r>
        <w:rPr>
          <w:b/>
          <w:sz w:val="28"/>
        </w:rPr>
        <w:t>二）</w:t>
      </w:r>
      <w:r>
        <w:rPr>
          <w:b/>
          <w:spacing w:val="-4"/>
          <w:sz w:val="28"/>
        </w:rPr>
        <w:t>支出科目</w:t>
      </w:r>
      <w:bookmarkStart w:id="10" w:name="1.教育支出"/>
      <w:bookmarkEnd w:id="10"/>
      <w:proofErr w:type="spellEnd"/>
    </w:p>
    <w:p w:rsidR="00A05966" w:rsidRDefault="00F34D30" w:rsidP="00496A29">
      <w:pPr>
        <w:spacing w:line="560" w:lineRule="exact"/>
        <w:ind w:leftChars="300" w:left="660" w:rightChars="300" w:right="660" w:firstLineChars="200" w:firstLine="560"/>
        <w:rPr>
          <w:sz w:val="28"/>
        </w:rPr>
      </w:pPr>
      <w:r>
        <w:rPr>
          <w:sz w:val="28"/>
        </w:rPr>
        <w:t>1</w:t>
      </w:r>
      <w:r>
        <w:rPr>
          <w:spacing w:val="-1"/>
          <w:sz w:val="28"/>
        </w:rPr>
        <w:t>.教育支出</w:t>
      </w:r>
    </w:p>
    <w:p w:rsidR="0045311D" w:rsidRDefault="00F34D30" w:rsidP="00496A29">
      <w:pPr>
        <w:pStyle w:val="a4"/>
        <w:tabs>
          <w:tab w:val="left" w:pos="1038"/>
        </w:tabs>
        <w:spacing w:line="560" w:lineRule="exact"/>
        <w:ind w:leftChars="300" w:left="660" w:rightChars="300" w:right="660" w:firstLineChars="200" w:firstLine="544"/>
        <w:rPr>
          <w:spacing w:val="-8"/>
          <w:sz w:val="28"/>
          <w:lang w:eastAsia="zh-CN"/>
        </w:rPr>
      </w:pPr>
      <w:bookmarkStart w:id="11" w:name="（1）高等教育：反映高等学校的日常运行支出以及为完成事业发展目标发生的项目支出。"/>
      <w:bookmarkEnd w:id="11"/>
      <w:r w:rsidRPr="0045311D">
        <w:rPr>
          <w:spacing w:val="-8"/>
          <w:sz w:val="28"/>
          <w:lang w:eastAsia="zh-CN"/>
        </w:rPr>
        <w:t>高等教育：反映高等学校的日常运行支出以及为完成事业发展目标发生的项目支出。</w:t>
      </w:r>
      <w:bookmarkStart w:id="12" w:name="（2）来华留学教育：反映资助来华留学生及开展来华留学相关支出。"/>
      <w:bookmarkStart w:id="13" w:name="（4）其他教育支出：反映除上述项目以外其他用于教育方面的支出。"/>
      <w:bookmarkStart w:id="14" w:name="2.科学技术支出"/>
      <w:bookmarkStart w:id="15" w:name="3.社会保障和就业支出"/>
      <w:bookmarkEnd w:id="12"/>
      <w:bookmarkEnd w:id="13"/>
      <w:bookmarkEnd w:id="14"/>
      <w:bookmarkEnd w:id="15"/>
    </w:p>
    <w:p w:rsidR="00A05966" w:rsidRDefault="0045311D" w:rsidP="00496A29">
      <w:pPr>
        <w:pStyle w:val="a4"/>
        <w:tabs>
          <w:tab w:val="left" w:pos="1038"/>
        </w:tabs>
        <w:spacing w:line="560" w:lineRule="exact"/>
        <w:ind w:leftChars="300" w:left="660" w:rightChars="300" w:right="660" w:firstLineChars="200" w:firstLine="560"/>
        <w:rPr>
          <w:sz w:val="28"/>
        </w:rPr>
      </w:pPr>
      <w:r>
        <w:rPr>
          <w:rFonts w:hint="eastAsia"/>
          <w:sz w:val="28"/>
        </w:rPr>
        <w:t>2</w:t>
      </w:r>
      <w:r>
        <w:rPr>
          <w:sz w:val="28"/>
        </w:rPr>
        <w:t>.</w:t>
      </w:r>
      <w:r w:rsidRPr="0045311D">
        <w:rPr>
          <w:sz w:val="28"/>
        </w:rPr>
        <w:t>社会保障和就业支出</w:t>
      </w:r>
    </w:p>
    <w:p w:rsidR="00A05966" w:rsidRDefault="00F34D30" w:rsidP="00496A29">
      <w:pPr>
        <w:pStyle w:val="a4"/>
        <w:numPr>
          <w:ilvl w:val="0"/>
          <w:numId w:val="7"/>
        </w:numPr>
        <w:tabs>
          <w:tab w:val="left" w:pos="1465"/>
        </w:tabs>
        <w:spacing w:line="560" w:lineRule="exact"/>
        <w:ind w:leftChars="300" w:left="660" w:rightChars="300" w:right="660" w:firstLineChars="200" w:firstLine="560"/>
        <w:rPr>
          <w:sz w:val="28"/>
          <w:lang w:eastAsia="zh-CN"/>
        </w:rPr>
      </w:pPr>
      <w:bookmarkStart w:id="16" w:name="（1）机关事业单位基本养老保险缴费支出：反映机关事业单位实施养老保险制度由单位缴"/>
      <w:bookmarkEnd w:id="16"/>
      <w:r>
        <w:rPr>
          <w:sz w:val="28"/>
          <w:lang w:eastAsia="zh-CN"/>
        </w:rPr>
        <w:t>机关事业单位基本养老保险缴费支出：反映机关事业单位实施养老保</w:t>
      </w:r>
      <w:r>
        <w:rPr>
          <w:spacing w:val="-3"/>
          <w:sz w:val="28"/>
          <w:lang w:eastAsia="zh-CN"/>
        </w:rPr>
        <w:t>险制度由单位缴纳的基本养老保险缴费支出。</w:t>
      </w:r>
    </w:p>
    <w:p w:rsidR="00A05966" w:rsidRDefault="00F34D30" w:rsidP="00496A29">
      <w:pPr>
        <w:pStyle w:val="a4"/>
        <w:numPr>
          <w:ilvl w:val="0"/>
          <w:numId w:val="7"/>
        </w:numPr>
        <w:tabs>
          <w:tab w:val="left" w:pos="1465"/>
        </w:tabs>
        <w:spacing w:line="560" w:lineRule="exact"/>
        <w:ind w:leftChars="300" w:left="660" w:rightChars="300" w:right="660" w:firstLineChars="200" w:firstLine="560"/>
        <w:rPr>
          <w:sz w:val="28"/>
          <w:lang w:eastAsia="zh-CN"/>
        </w:rPr>
      </w:pPr>
      <w:bookmarkStart w:id="17" w:name="（2）机关事业单位职业年金缴费支出：反映机关事业单位实施养老保险制度由单位缴纳的"/>
      <w:bookmarkEnd w:id="17"/>
      <w:r>
        <w:rPr>
          <w:sz w:val="28"/>
          <w:lang w:eastAsia="zh-CN"/>
        </w:rPr>
        <w:t>机关事业单位职业年金缴费支出：反映机关事业单位实施养老保险制</w:t>
      </w:r>
      <w:r>
        <w:rPr>
          <w:spacing w:val="-3"/>
          <w:sz w:val="28"/>
          <w:lang w:eastAsia="zh-CN"/>
        </w:rPr>
        <w:t>度由单位缴纳的职业年金支出。</w:t>
      </w:r>
    </w:p>
    <w:p w:rsidR="00A05966" w:rsidRDefault="0045311D" w:rsidP="00496A29">
      <w:pPr>
        <w:pStyle w:val="a4"/>
        <w:tabs>
          <w:tab w:val="left" w:pos="1038"/>
        </w:tabs>
        <w:spacing w:line="560" w:lineRule="exact"/>
        <w:ind w:leftChars="300" w:left="660" w:rightChars="300" w:right="660" w:firstLineChars="200" w:firstLine="554"/>
        <w:rPr>
          <w:sz w:val="28"/>
        </w:rPr>
      </w:pPr>
      <w:bookmarkStart w:id="18" w:name="4.住房保障支出"/>
      <w:bookmarkEnd w:id="18"/>
      <w:r>
        <w:rPr>
          <w:rFonts w:hint="eastAsia"/>
          <w:spacing w:val="-3"/>
          <w:sz w:val="28"/>
          <w:lang w:eastAsia="zh-CN"/>
        </w:rPr>
        <w:t>3</w:t>
      </w:r>
      <w:r>
        <w:rPr>
          <w:spacing w:val="-3"/>
          <w:sz w:val="28"/>
          <w:lang w:eastAsia="zh-CN"/>
        </w:rPr>
        <w:t>.</w:t>
      </w:r>
      <w:r>
        <w:rPr>
          <w:spacing w:val="-3"/>
          <w:sz w:val="28"/>
        </w:rPr>
        <w:t>住房保障支出</w:t>
      </w:r>
    </w:p>
    <w:p w:rsidR="00A05966" w:rsidRDefault="00F34D30" w:rsidP="00496A29">
      <w:pPr>
        <w:pStyle w:val="a4"/>
        <w:numPr>
          <w:ilvl w:val="0"/>
          <w:numId w:val="6"/>
        </w:numPr>
        <w:tabs>
          <w:tab w:val="left" w:pos="1465"/>
        </w:tabs>
        <w:spacing w:line="560" w:lineRule="exact"/>
        <w:ind w:leftChars="300" w:left="660" w:rightChars="300" w:right="660" w:firstLineChars="200" w:firstLine="560"/>
        <w:rPr>
          <w:sz w:val="28"/>
          <w:lang w:eastAsia="zh-CN"/>
        </w:rPr>
      </w:pPr>
      <w:bookmarkStart w:id="19" w:name="（1）住房公积金：反映高等学校按人力资源和社会保障部、财政部规定的基本工资和津贴"/>
      <w:bookmarkEnd w:id="19"/>
      <w:r>
        <w:rPr>
          <w:sz w:val="28"/>
          <w:lang w:eastAsia="zh-CN"/>
        </w:rPr>
        <w:t>住房公积金：反映高等学校按人力资源和社会保障部、财政部规定的</w:t>
      </w:r>
      <w:r>
        <w:rPr>
          <w:spacing w:val="-3"/>
          <w:sz w:val="28"/>
          <w:lang w:eastAsia="zh-CN"/>
        </w:rPr>
        <w:t>基本工资和津贴补贴以及规定比例为职工缴纳的住房公积金。</w:t>
      </w:r>
    </w:p>
    <w:p w:rsidR="00A05966" w:rsidRDefault="00F34D30" w:rsidP="00496A29">
      <w:pPr>
        <w:pStyle w:val="a4"/>
        <w:numPr>
          <w:ilvl w:val="0"/>
          <w:numId w:val="6"/>
        </w:numPr>
        <w:tabs>
          <w:tab w:val="left" w:pos="1465"/>
        </w:tabs>
        <w:spacing w:line="560" w:lineRule="exact"/>
        <w:ind w:leftChars="300" w:left="660" w:rightChars="300" w:right="660" w:firstLineChars="200" w:firstLine="560"/>
        <w:rPr>
          <w:sz w:val="28"/>
          <w:lang w:eastAsia="zh-CN"/>
        </w:rPr>
      </w:pPr>
      <w:bookmarkStart w:id="20" w:name="（2）购房补贴：反映高等学校按房改政策规定的标准，向符合条件职工发放的用于购买住"/>
      <w:bookmarkStart w:id="21" w:name="_GoBack"/>
      <w:bookmarkEnd w:id="20"/>
      <w:bookmarkEnd w:id="21"/>
      <w:r>
        <w:rPr>
          <w:sz w:val="28"/>
          <w:lang w:eastAsia="zh-CN"/>
        </w:rPr>
        <w:t>购房补贴：反映高等学校按房改政策规定的标准，向符合条件职工发</w:t>
      </w:r>
      <w:r>
        <w:rPr>
          <w:spacing w:val="-3"/>
          <w:sz w:val="28"/>
          <w:lang w:eastAsia="zh-CN"/>
        </w:rPr>
        <w:t>放的用于购买住房的补贴。</w:t>
      </w:r>
    </w:p>
    <w:p w:rsidR="00A05966" w:rsidRDefault="0045311D" w:rsidP="00496A29">
      <w:pPr>
        <w:shd w:val="clear" w:color="auto" w:fill="FFFFFF"/>
        <w:spacing w:line="560" w:lineRule="exact"/>
        <w:ind w:leftChars="300" w:left="660" w:rightChars="300" w:right="660" w:firstLineChars="200" w:firstLine="554"/>
        <w:jc w:val="both"/>
        <w:rPr>
          <w:sz w:val="28"/>
          <w:lang w:eastAsia="zh-CN"/>
        </w:rPr>
      </w:pPr>
      <w:bookmarkStart w:id="22" w:name="5.结转下年：指以前年度预算安排因客观条件发生变化无法按原计划实施，需延迟到以后"/>
      <w:bookmarkEnd w:id="22"/>
      <w:r>
        <w:rPr>
          <w:rFonts w:hint="eastAsia"/>
          <w:spacing w:val="-3"/>
          <w:sz w:val="28"/>
          <w:lang w:eastAsia="zh-CN"/>
        </w:rPr>
        <w:t>4</w:t>
      </w:r>
      <w:r>
        <w:rPr>
          <w:spacing w:val="-3"/>
          <w:sz w:val="28"/>
          <w:lang w:eastAsia="zh-CN"/>
        </w:rPr>
        <w:t>.结转下年：指以前年度预算安排因客观条件发生变化无法按原计划实施， 需延迟到以后年度按原规定用途继续使用的资金。</w:t>
      </w:r>
    </w:p>
    <w:p w:rsidR="00A05966" w:rsidRDefault="0045311D" w:rsidP="00496A29">
      <w:pPr>
        <w:pStyle w:val="a4"/>
        <w:tabs>
          <w:tab w:val="left" w:pos="1038"/>
        </w:tabs>
        <w:spacing w:line="560" w:lineRule="exact"/>
        <w:ind w:leftChars="300" w:left="660" w:rightChars="300" w:right="660" w:firstLineChars="200" w:firstLine="544"/>
        <w:rPr>
          <w:sz w:val="28"/>
          <w:lang w:eastAsia="zh-CN"/>
        </w:rPr>
      </w:pPr>
      <w:bookmarkStart w:id="23" w:name="6.基本支出：指高等学校为保障其正常运转、完成教学科研和其他日常工作任务而发生的"/>
      <w:bookmarkEnd w:id="23"/>
      <w:r>
        <w:rPr>
          <w:rFonts w:hint="eastAsia"/>
          <w:spacing w:val="-8"/>
          <w:sz w:val="28"/>
          <w:lang w:eastAsia="zh-CN"/>
        </w:rPr>
        <w:lastRenderedPageBreak/>
        <w:t>5</w:t>
      </w:r>
      <w:r>
        <w:rPr>
          <w:spacing w:val="-8"/>
          <w:sz w:val="28"/>
          <w:lang w:eastAsia="zh-CN"/>
        </w:rPr>
        <w:t>.基本支出：指高等学校为保障其正常运转、完成教学科研和其他日常工作</w:t>
      </w:r>
      <w:r>
        <w:rPr>
          <w:spacing w:val="-3"/>
          <w:sz w:val="28"/>
          <w:lang w:eastAsia="zh-CN"/>
        </w:rPr>
        <w:t>任务而发生的人员支出和公用支出。</w:t>
      </w:r>
    </w:p>
    <w:p w:rsidR="00A05966" w:rsidRPr="005E1BAD" w:rsidRDefault="0045311D" w:rsidP="00496A29">
      <w:pPr>
        <w:pStyle w:val="a4"/>
        <w:tabs>
          <w:tab w:val="left" w:pos="1038"/>
        </w:tabs>
        <w:spacing w:line="560" w:lineRule="exact"/>
        <w:ind w:leftChars="300" w:left="660" w:rightChars="300" w:right="660" w:firstLineChars="200" w:firstLine="542"/>
        <w:rPr>
          <w:b/>
          <w:lang w:eastAsia="zh-CN"/>
        </w:rPr>
      </w:pPr>
      <w:bookmarkStart w:id="24" w:name="7.项目支出：指高等学校在基本支出之外为完成特定工作任务和事业发展目标所发生的支"/>
      <w:bookmarkEnd w:id="24"/>
      <w:r>
        <w:rPr>
          <w:rFonts w:hint="eastAsia"/>
          <w:spacing w:val="-9"/>
          <w:sz w:val="28"/>
          <w:lang w:eastAsia="zh-CN"/>
        </w:rPr>
        <w:t>6</w:t>
      </w:r>
      <w:r>
        <w:rPr>
          <w:spacing w:val="-9"/>
          <w:sz w:val="28"/>
          <w:lang w:eastAsia="zh-CN"/>
        </w:rPr>
        <w:t>.项目支出：指高等学校在基本支出之外为完成特定工作任务和事业发展目</w:t>
      </w:r>
      <w:r>
        <w:rPr>
          <w:spacing w:val="-3"/>
          <w:sz w:val="28"/>
          <w:lang w:eastAsia="zh-CN"/>
        </w:rPr>
        <w:t>标所发生的支出。</w:t>
      </w:r>
    </w:p>
    <w:sectPr w:rsidR="00A05966" w:rsidRPr="005E1BAD" w:rsidSect="0045311D">
      <w:footerReference w:type="default" r:id="rId10"/>
      <w:pgSz w:w="11910" w:h="16840"/>
      <w:pgMar w:top="1400" w:right="500" w:bottom="760" w:left="880" w:header="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BA5" w:rsidRDefault="00DD6BA5">
      <w:r>
        <w:separator/>
      </w:r>
    </w:p>
  </w:endnote>
  <w:endnote w:type="continuationSeparator" w:id="0">
    <w:p w:rsidR="00DD6BA5" w:rsidRDefault="00DD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966" w:rsidRDefault="00DD6BA5">
    <w:pPr>
      <w:pStyle w:val="a3"/>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292.45pt;margin-top:781.25pt;width:10.5pt;height:12pt;z-index:-258398208;mso-position-horizontal-relative:page;mso-position-vertical-relative:page" filled="f" stroked="f">
          <v:textbox inset="0,0,0,0">
            <w:txbxContent>
              <w:p w:rsidR="00A05966" w:rsidRDefault="00F34D30">
                <w:pPr>
                  <w:spacing w:before="12"/>
                  <w:ind w:left="60"/>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966" w:rsidRDefault="00A05966">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966" w:rsidRDefault="00DD6BA5">
    <w:pPr>
      <w:pStyle w:val="a3"/>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292.45pt;margin-top:802.45pt;width:10.5pt;height:12pt;z-index:-258397184;mso-position-horizontal-relative:page;mso-position-vertical-relative:page" filled="f" stroked="f">
          <v:textbox style="mso-next-textbox:#_x0000_s2057" inset="0,0,0,0">
            <w:txbxContent>
              <w:p w:rsidR="00A05966" w:rsidRDefault="00F34D30">
                <w:pPr>
                  <w:spacing w:before="12"/>
                  <w:ind w:left="60"/>
                  <w:rPr>
                    <w:rFonts w:ascii="Times New Roman"/>
                    <w:sz w:val="18"/>
                  </w:rPr>
                </w:pPr>
                <w:r>
                  <w:fldChar w:fldCharType="begin"/>
                </w:r>
                <w:r>
                  <w:rPr>
                    <w:rFonts w:ascii="Times New Roman"/>
                    <w:sz w:val="18"/>
                  </w:rP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BA5" w:rsidRDefault="00DD6BA5">
      <w:r>
        <w:separator/>
      </w:r>
    </w:p>
  </w:footnote>
  <w:footnote w:type="continuationSeparator" w:id="0">
    <w:p w:rsidR="00DD6BA5" w:rsidRDefault="00DD6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4002"/>
    <w:multiLevelType w:val="hybridMultilevel"/>
    <w:tmpl w:val="9CFE257C"/>
    <w:lvl w:ilvl="0" w:tplc="5AA4CF56">
      <w:start w:val="1"/>
      <w:numFmt w:val="decimal"/>
      <w:lvlText w:val="%1."/>
      <w:lvlJc w:val="left"/>
      <w:pPr>
        <w:ind w:left="1039" w:hanging="284"/>
      </w:pPr>
      <w:rPr>
        <w:rFonts w:ascii="宋体" w:eastAsia="宋体" w:hAnsi="宋体" w:cs="宋体" w:hint="default"/>
        <w:spacing w:val="-2"/>
        <w:w w:val="100"/>
        <w:sz w:val="26"/>
        <w:szCs w:val="26"/>
      </w:rPr>
    </w:lvl>
    <w:lvl w:ilvl="1" w:tplc="93025852">
      <w:numFmt w:val="bullet"/>
      <w:lvlText w:val="•"/>
      <w:lvlJc w:val="left"/>
      <w:pPr>
        <w:ind w:left="1988" w:hanging="284"/>
      </w:pPr>
      <w:rPr>
        <w:rFonts w:hint="default"/>
      </w:rPr>
    </w:lvl>
    <w:lvl w:ilvl="2" w:tplc="C492ABE2">
      <w:numFmt w:val="bullet"/>
      <w:lvlText w:val="•"/>
      <w:lvlJc w:val="left"/>
      <w:pPr>
        <w:ind w:left="2937" w:hanging="284"/>
      </w:pPr>
      <w:rPr>
        <w:rFonts w:hint="default"/>
      </w:rPr>
    </w:lvl>
    <w:lvl w:ilvl="3" w:tplc="832EE6A4">
      <w:numFmt w:val="bullet"/>
      <w:lvlText w:val="•"/>
      <w:lvlJc w:val="left"/>
      <w:pPr>
        <w:ind w:left="3885" w:hanging="284"/>
      </w:pPr>
      <w:rPr>
        <w:rFonts w:hint="default"/>
      </w:rPr>
    </w:lvl>
    <w:lvl w:ilvl="4" w:tplc="C3DECE50">
      <w:numFmt w:val="bullet"/>
      <w:lvlText w:val="•"/>
      <w:lvlJc w:val="left"/>
      <w:pPr>
        <w:ind w:left="4834" w:hanging="284"/>
      </w:pPr>
      <w:rPr>
        <w:rFonts w:hint="default"/>
      </w:rPr>
    </w:lvl>
    <w:lvl w:ilvl="5" w:tplc="542EE450">
      <w:numFmt w:val="bullet"/>
      <w:lvlText w:val="•"/>
      <w:lvlJc w:val="left"/>
      <w:pPr>
        <w:ind w:left="5783" w:hanging="284"/>
      </w:pPr>
      <w:rPr>
        <w:rFonts w:hint="default"/>
      </w:rPr>
    </w:lvl>
    <w:lvl w:ilvl="6" w:tplc="4D8A0960">
      <w:numFmt w:val="bullet"/>
      <w:lvlText w:val="•"/>
      <w:lvlJc w:val="left"/>
      <w:pPr>
        <w:ind w:left="6731" w:hanging="284"/>
      </w:pPr>
      <w:rPr>
        <w:rFonts w:hint="default"/>
      </w:rPr>
    </w:lvl>
    <w:lvl w:ilvl="7" w:tplc="02C6BB98">
      <w:numFmt w:val="bullet"/>
      <w:lvlText w:val="•"/>
      <w:lvlJc w:val="left"/>
      <w:pPr>
        <w:ind w:left="7680" w:hanging="284"/>
      </w:pPr>
      <w:rPr>
        <w:rFonts w:hint="default"/>
      </w:rPr>
    </w:lvl>
    <w:lvl w:ilvl="8" w:tplc="66486280">
      <w:numFmt w:val="bullet"/>
      <w:lvlText w:val="•"/>
      <w:lvlJc w:val="left"/>
      <w:pPr>
        <w:ind w:left="8628" w:hanging="284"/>
      </w:pPr>
      <w:rPr>
        <w:rFonts w:hint="default"/>
      </w:rPr>
    </w:lvl>
  </w:abstractNum>
  <w:abstractNum w:abstractNumId="1" w15:restartNumberingAfterBreak="0">
    <w:nsid w:val="16101014"/>
    <w:multiLevelType w:val="hybridMultilevel"/>
    <w:tmpl w:val="EB48B6DC"/>
    <w:lvl w:ilvl="0" w:tplc="A0EC1CC4">
      <w:start w:val="1"/>
      <w:numFmt w:val="decimal"/>
      <w:lvlText w:val="（%1）"/>
      <w:lvlJc w:val="left"/>
      <w:pPr>
        <w:ind w:left="197" w:hanging="708"/>
      </w:pPr>
      <w:rPr>
        <w:rFonts w:ascii="宋体" w:eastAsia="宋体" w:hAnsi="宋体" w:cs="宋体" w:hint="default"/>
        <w:spacing w:val="1"/>
        <w:w w:val="100"/>
        <w:sz w:val="26"/>
        <w:szCs w:val="26"/>
      </w:rPr>
    </w:lvl>
    <w:lvl w:ilvl="1" w:tplc="F03237E0">
      <w:numFmt w:val="bullet"/>
      <w:lvlText w:val="•"/>
      <w:lvlJc w:val="left"/>
      <w:pPr>
        <w:ind w:left="1232" w:hanging="708"/>
      </w:pPr>
      <w:rPr>
        <w:rFonts w:hint="default"/>
      </w:rPr>
    </w:lvl>
    <w:lvl w:ilvl="2" w:tplc="00786A9E">
      <w:numFmt w:val="bullet"/>
      <w:lvlText w:val="•"/>
      <w:lvlJc w:val="left"/>
      <w:pPr>
        <w:ind w:left="2265" w:hanging="708"/>
      </w:pPr>
      <w:rPr>
        <w:rFonts w:hint="default"/>
      </w:rPr>
    </w:lvl>
    <w:lvl w:ilvl="3" w:tplc="906CE8C2">
      <w:numFmt w:val="bullet"/>
      <w:lvlText w:val="•"/>
      <w:lvlJc w:val="left"/>
      <w:pPr>
        <w:ind w:left="3297" w:hanging="708"/>
      </w:pPr>
      <w:rPr>
        <w:rFonts w:hint="default"/>
      </w:rPr>
    </w:lvl>
    <w:lvl w:ilvl="4" w:tplc="0EB22A9A">
      <w:numFmt w:val="bullet"/>
      <w:lvlText w:val="•"/>
      <w:lvlJc w:val="left"/>
      <w:pPr>
        <w:ind w:left="4330" w:hanging="708"/>
      </w:pPr>
      <w:rPr>
        <w:rFonts w:hint="default"/>
      </w:rPr>
    </w:lvl>
    <w:lvl w:ilvl="5" w:tplc="9F32C86C">
      <w:numFmt w:val="bullet"/>
      <w:lvlText w:val="•"/>
      <w:lvlJc w:val="left"/>
      <w:pPr>
        <w:ind w:left="5363" w:hanging="708"/>
      </w:pPr>
      <w:rPr>
        <w:rFonts w:hint="default"/>
      </w:rPr>
    </w:lvl>
    <w:lvl w:ilvl="6" w:tplc="59DE1C9C">
      <w:numFmt w:val="bullet"/>
      <w:lvlText w:val="•"/>
      <w:lvlJc w:val="left"/>
      <w:pPr>
        <w:ind w:left="6395" w:hanging="708"/>
      </w:pPr>
      <w:rPr>
        <w:rFonts w:hint="default"/>
      </w:rPr>
    </w:lvl>
    <w:lvl w:ilvl="7" w:tplc="E2206D7A">
      <w:numFmt w:val="bullet"/>
      <w:lvlText w:val="•"/>
      <w:lvlJc w:val="left"/>
      <w:pPr>
        <w:ind w:left="7428" w:hanging="708"/>
      </w:pPr>
      <w:rPr>
        <w:rFonts w:hint="default"/>
      </w:rPr>
    </w:lvl>
    <w:lvl w:ilvl="8" w:tplc="3C36775A">
      <w:numFmt w:val="bullet"/>
      <w:lvlText w:val="•"/>
      <w:lvlJc w:val="left"/>
      <w:pPr>
        <w:ind w:left="8460" w:hanging="708"/>
      </w:pPr>
      <w:rPr>
        <w:rFonts w:hint="default"/>
      </w:rPr>
    </w:lvl>
  </w:abstractNum>
  <w:abstractNum w:abstractNumId="2" w15:restartNumberingAfterBreak="0">
    <w:nsid w:val="1C371801"/>
    <w:multiLevelType w:val="hybridMultilevel"/>
    <w:tmpl w:val="16E24D14"/>
    <w:lvl w:ilvl="0" w:tplc="807441B6">
      <w:start w:val="1"/>
      <w:numFmt w:val="decimal"/>
      <w:lvlText w:val="%1."/>
      <w:lvlJc w:val="left"/>
      <w:pPr>
        <w:ind w:left="107" w:hanging="222"/>
      </w:pPr>
      <w:rPr>
        <w:rFonts w:ascii="宋体" w:eastAsia="宋体" w:hAnsi="宋体" w:cs="宋体" w:hint="default"/>
        <w:spacing w:val="-1"/>
        <w:w w:val="100"/>
        <w:sz w:val="20"/>
        <w:szCs w:val="20"/>
      </w:rPr>
    </w:lvl>
    <w:lvl w:ilvl="1" w:tplc="4ADE8602">
      <w:numFmt w:val="bullet"/>
      <w:lvlText w:val="•"/>
      <w:lvlJc w:val="left"/>
      <w:pPr>
        <w:ind w:left="1050" w:hanging="222"/>
      </w:pPr>
      <w:rPr>
        <w:rFonts w:hint="default"/>
      </w:rPr>
    </w:lvl>
    <w:lvl w:ilvl="2" w:tplc="692C2BC8">
      <w:numFmt w:val="bullet"/>
      <w:lvlText w:val="•"/>
      <w:lvlJc w:val="left"/>
      <w:pPr>
        <w:ind w:left="2001" w:hanging="222"/>
      </w:pPr>
      <w:rPr>
        <w:rFonts w:hint="default"/>
      </w:rPr>
    </w:lvl>
    <w:lvl w:ilvl="3" w:tplc="1758EA10">
      <w:numFmt w:val="bullet"/>
      <w:lvlText w:val="•"/>
      <w:lvlJc w:val="left"/>
      <w:pPr>
        <w:ind w:left="2952" w:hanging="222"/>
      </w:pPr>
      <w:rPr>
        <w:rFonts w:hint="default"/>
      </w:rPr>
    </w:lvl>
    <w:lvl w:ilvl="4" w:tplc="274ACC60">
      <w:numFmt w:val="bullet"/>
      <w:lvlText w:val="•"/>
      <w:lvlJc w:val="left"/>
      <w:pPr>
        <w:ind w:left="3902" w:hanging="222"/>
      </w:pPr>
      <w:rPr>
        <w:rFonts w:hint="default"/>
      </w:rPr>
    </w:lvl>
    <w:lvl w:ilvl="5" w:tplc="F35820CA">
      <w:numFmt w:val="bullet"/>
      <w:lvlText w:val="•"/>
      <w:lvlJc w:val="left"/>
      <w:pPr>
        <w:ind w:left="4853" w:hanging="222"/>
      </w:pPr>
      <w:rPr>
        <w:rFonts w:hint="default"/>
      </w:rPr>
    </w:lvl>
    <w:lvl w:ilvl="6" w:tplc="42ECB6BE">
      <w:numFmt w:val="bullet"/>
      <w:lvlText w:val="•"/>
      <w:lvlJc w:val="left"/>
      <w:pPr>
        <w:ind w:left="5804" w:hanging="222"/>
      </w:pPr>
      <w:rPr>
        <w:rFonts w:hint="default"/>
      </w:rPr>
    </w:lvl>
    <w:lvl w:ilvl="7" w:tplc="49442F9A">
      <w:numFmt w:val="bullet"/>
      <w:lvlText w:val="•"/>
      <w:lvlJc w:val="left"/>
      <w:pPr>
        <w:ind w:left="6754" w:hanging="222"/>
      </w:pPr>
      <w:rPr>
        <w:rFonts w:hint="default"/>
      </w:rPr>
    </w:lvl>
    <w:lvl w:ilvl="8" w:tplc="851A9E5C">
      <w:numFmt w:val="bullet"/>
      <w:lvlText w:val="•"/>
      <w:lvlJc w:val="left"/>
      <w:pPr>
        <w:ind w:left="7705" w:hanging="222"/>
      </w:pPr>
      <w:rPr>
        <w:rFonts w:hint="default"/>
      </w:rPr>
    </w:lvl>
  </w:abstractNum>
  <w:abstractNum w:abstractNumId="3" w15:restartNumberingAfterBreak="0">
    <w:nsid w:val="227C2FCA"/>
    <w:multiLevelType w:val="hybridMultilevel"/>
    <w:tmpl w:val="0F882C96"/>
    <w:lvl w:ilvl="0" w:tplc="FC6A233C">
      <w:start w:val="1"/>
      <w:numFmt w:val="decimal"/>
      <w:lvlText w:val="（%1）"/>
      <w:lvlJc w:val="left"/>
      <w:pPr>
        <w:ind w:left="1458" w:hanging="702"/>
      </w:pPr>
      <w:rPr>
        <w:rFonts w:ascii="宋体" w:eastAsia="宋体" w:hAnsi="宋体" w:cs="宋体" w:hint="default"/>
        <w:spacing w:val="-2"/>
        <w:w w:val="100"/>
        <w:sz w:val="26"/>
        <w:szCs w:val="26"/>
      </w:rPr>
    </w:lvl>
    <w:lvl w:ilvl="1" w:tplc="392A4D00">
      <w:numFmt w:val="bullet"/>
      <w:lvlText w:val="•"/>
      <w:lvlJc w:val="left"/>
      <w:pPr>
        <w:ind w:left="2366" w:hanging="702"/>
      </w:pPr>
      <w:rPr>
        <w:rFonts w:hint="default"/>
      </w:rPr>
    </w:lvl>
    <w:lvl w:ilvl="2" w:tplc="5BC87B00">
      <w:numFmt w:val="bullet"/>
      <w:lvlText w:val="•"/>
      <w:lvlJc w:val="left"/>
      <w:pPr>
        <w:ind w:left="3273" w:hanging="702"/>
      </w:pPr>
      <w:rPr>
        <w:rFonts w:hint="default"/>
      </w:rPr>
    </w:lvl>
    <w:lvl w:ilvl="3" w:tplc="0CD6CB7A">
      <w:numFmt w:val="bullet"/>
      <w:lvlText w:val="•"/>
      <w:lvlJc w:val="left"/>
      <w:pPr>
        <w:ind w:left="4179" w:hanging="702"/>
      </w:pPr>
      <w:rPr>
        <w:rFonts w:hint="default"/>
      </w:rPr>
    </w:lvl>
    <w:lvl w:ilvl="4" w:tplc="A1D85EA2">
      <w:numFmt w:val="bullet"/>
      <w:lvlText w:val="•"/>
      <w:lvlJc w:val="left"/>
      <w:pPr>
        <w:ind w:left="5086" w:hanging="702"/>
      </w:pPr>
      <w:rPr>
        <w:rFonts w:hint="default"/>
      </w:rPr>
    </w:lvl>
    <w:lvl w:ilvl="5" w:tplc="D7882C46">
      <w:numFmt w:val="bullet"/>
      <w:lvlText w:val="•"/>
      <w:lvlJc w:val="left"/>
      <w:pPr>
        <w:ind w:left="5993" w:hanging="702"/>
      </w:pPr>
      <w:rPr>
        <w:rFonts w:hint="default"/>
      </w:rPr>
    </w:lvl>
    <w:lvl w:ilvl="6" w:tplc="D024A920">
      <w:numFmt w:val="bullet"/>
      <w:lvlText w:val="•"/>
      <w:lvlJc w:val="left"/>
      <w:pPr>
        <w:ind w:left="6899" w:hanging="702"/>
      </w:pPr>
      <w:rPr>
        <w:rFonts w:hint="default"/>
      </w:rPr>
    </w:lvl>
    <w:lvl w:ilvl="7" w:tplc="D7E4C2A0">
      <w:numFmt w:val="bullet"/>
      <w:lvlText w:val="•"/>
      <w:lvlJc w:val="left"/>
      <w:pPr>
        <w:ind w:left="7806" w:hanging="702"/>
      </w:pPr>
      <w:rPr>
        <w:rFonts w:hint="default"/>
      </w:rPr>
    </w:lvl>
    <w:lvl w:ilvl="8" w:tplc="2EF83A42">
      <w:numFmt w:val="bullet"/>
      <w:lvlText w:val="•"/>
      <w:lvlJc w:val="left"/>
      <w:pPr>
        <w:ind w:left="8712" w:hanging="702"/>
      </w:pPr>
      <w:rPr>
        <w:rFonts w:hint="default"/>
      </w:rPr>
    </w:lvl>
  </w:abstractNum>
  <w:abstractNum w:abstractNumId="4" w15:restartNumberingAfterBreak="0">
    <w:nsid w:val="2D3172BD"/>
    <w:multiLevelType w:val="hybridMultilevel"/>
    <w:tmpl w:val="1D42DB5A"/>
    <w:lvl w:ilvl="0" w:tplc="BAEEC29E">
      <w:start w:val="1"/>
      <w:numFmt w:val="decimal"/>
      <w:lvlText w:val="（%1）"/>
      <w:lvlJc w:val="left"/>
      <w:pPr>
        <w:ind w:left="197" w:hanging="708"/>
      </w:pPr>
      <w:rPr>
        <w:rFonts w:ascii="宋体" w:eastAsia="宋体" w:hAnsi="宋体" w:cs="宋体" w:hint="default"/>
        <w:spacing w:val="1"/>
        <w:w w:val="100"/>
        <w:sz w:val="26"/>
        <w:szCs w:val="26"/>
      </w:rPr>
    </w:lvl>
    <w:lvl w:ilvl="1" w:tplc="C7602D66">
      <w:numFmt w:val="bullet"/>
      <w:lvlText w:val="•"/>
      <w:lvlJc w:val="left"/>
      <w:pPr>
        <w:ind w:left="1232" w:hanging="708"/>
      </w:pPr>
      <w:rPr>
        <w:rFonts w:hint="default"/>
      </w:rPr>
    </w:lvl>
    <w:lvl w:ilvl="2" w:tplc="1D049E58">
      <w:numFmt w:val="bullet"/>
      <w:lvlText w:val="•"/>
      <w:lvlJc w:val="left"/>
      <w:pPr>
        <w:ind w:left="2265" w:hanging="708"/>
      </w:pPr>
      <w:rPr>
        <w:rFonts w:hint="default"/>
      </w:rPr>
    </w:lvl>
    <w:lvl w:ilvl="3" w:tplc="3EC478A0">
      <w:numFmt w:val="bullet"/>
      <w:lvlText w:val="•"/>
      <w:lvlJc w:val="left"/>
      <w:pPr>
        <w:ind w:left="3297" w:hanging="708"/>
      </w:pPr>
      <w:rPr>
        <w:rFonts w:hint="default"/>
      </w:rPr>
    </w:lvl>
    <w:lvl w:ilvl="4" w:tplc="2C0E7974">
      <w:numFmt w:val="bullet"/>
      <w:lvlText w:val="•"/>
      <w:lvlJc w:val="left"/>
      <w:pPr>
        <w:ind w:left="4330" w:hanging="708"/>
      </w:pPr>
      <w:rPr>
        <w:rFonts w:hint="default"/>
      </w:rPr>
    </w:lvl>
    <w:lvl w:ilvl="5" w:tplc="C152F10A">
      <w:numFmt w:val="bullet"/>
      <w:lvlText w:val="•"/>
      <w:lvlJc w:val="left"/>
      <w:pPr>
        <w:ind w:left="5363" w:hanging="708"/>
      </w:pPr>
      <w:rPr>
        <w:rFonts w:hint="default"/>
      </w:rPr>
    </w:lvl>
    <w:lvl w:ilvl="6" w:tplc="D16CC224">
      <w:numFmt w:val="bullet"/>
      <w:lvlText w:val="•"/>
      <w:lvlJc w:val="left"/>
      <w:pPr>
        <w:ind w:left="6395" w:hanging="708"/>
      </w:pPr>
      <w:rPr>
        <w:rFonts w:hint="default"/>
      </w:rPr>
    </w:lvl>
    <w:lvl w:ilvl="7" w:tplc="59C8C502">
      <w:numFmt w:val="bullet"/>
      <w:lvlText w:val="•"/>
      <w:lvlJc w:val="left"/>
      <w:pPr>
        <w:ind w:left="7428" w:hanging="708"/>
      </w:pPr>
      <w:rPr>
        <w:rFonts w:hint="default"/>
      </w:rPr>
    </w:lvl>
    <w:lvl w:ilvl="8" w:tplc="77F2093A">
      <w:numFmt w:val="bullet"/>
      <w:lvlText w:val="•"/>
      <w:lvlJc w:val="left"/>
      <w:pPr>
        <w:ind w:left="8460" w:hanging="708"/>
      </w:pPr>
      <w:rPr>
        <w:rFonts w:hint="default"/>
      </w:rPr>
    </w:lvl>
  </w:abstractNum>
  <w:abstractNum w:abstractNumId="5" w15:restartNumberingAfterBreak="0">
    <w:nsid w:val="351E03D1"/>
    <w:multiLevelType w:val="hybridMultilevel"/>
    <w:tmpl w:val="18968F00"/>
    <w:lvl w:ilvl="0" w:tplc="6AAEF32C">
      <w:start w:val="2"/>
      <w:numFmt w:val="decimal"/>
      <w:lvlText w:val="%1."/>
      <w:lvlJc w:val="left"/>
      <w:pPr>
        <w:ind w:left="1039" w:hanging="284"/>
      </w:pPr>
      <w:rPr>
        <w:rFonts w:ascii="宋体" w:eastAsia="宋体" w:hAnsi="宋体" w:cs="宋体" w:hint="default"/>
        <w:spacing w:val="-2"/>
        <w:w w:val="100"/>
        <w:sz w:val="26"/>
        <w:szCs w:val="26"/>
      </w:rPr>
    </w:lvl>
    <w:lvl w:ilvl="1" w:tplc="7206B5C4">
      <w:numFmt w:val="bullet"/>
      <w:lvlText w:val="•"/>
      <w:lvlJc w:val="left"/>
      <w:pPr>
        <w:ind w:left="1988" w:hanging="284"/>
      </w:pPr>
      <w:rPr>
        <w:rFonts w:hint="default"/>
      </w:rPr>
    </w:lvl>
    <w:lvl w:ilvl="2" w:tplc="BE380DD2">
      <w:numFmt w:val="bullet"/>
      <w:lvlText w:val="•"/>
      <w:lvlJc w:val="left"/>
      <w:pPr>
        <w:ind w:left="2937" w:hanging="284"/>
      </w:pPr>
      <w:rPr>
        <w:rFonts w:hint="default"/>
      </w:rPr>
    </w:lvl>
    <w:lvl w:ilvl="3" w:tplc="6C464180">
      <w:numFmt w:val="bullet"/>
      <w:lvlText w:val="•"/>
      <w:lvlJc w:val="left"/>
      <w:pPr>
        <w:ind w:left="3885" w:hanging="284"/>
      </w:pPr>
      <w:rPr>
        <w:rFonts w:hint="default"/>
      </w:rPr>
    </w:lvl>
    <w:lvl w:ilvl="4" w:tplc="5994F1B2">
      <w:numFmt w:val="bullet"/>
      <w:lvlText w:val="•"/>
      <w:lvlJc w:val="left"/>
      <w:pPr>
        <w:ind w:left="4834" w:hanging="284"/>
      </w:pPr>
      <w:rPr>
        <w:rFonts w:hint="default"/>
      </w:rPr>
    </w:lvl>
    <w:lvl w:ilvl="5" w:tplc="F80466BC">
      <w:numFmt w:val="bullet"/>
      <w:lvlText w:val="•"/>
      <w:lvlJc w:val="left"/>
      <w:pPr>
        <w:ind w:left="5783" w:hanging="284"/>
      </w:pPr>
      <w:rPr>
        <w:rFonts w:hint="default"/>
      </w:rPr>
    </w:lvl>
    <w:lvl w:ilvl="6" w:tplc="BE94AD1E">
      <w:numFmt w:val="bullet"/>
      <w:lvlText w:val="•"/>
      <w:lvlJc w:val="left"/>
      <w:pPr>
        <w:ind w:left="6731" w:hanging="284"/>
      </w:pPr>
      <w:rPr>
        <w:rFonts w:hint="default"/>
      </w:rPr>
    </w:lvl>
    <w:lvl w:ilvl="7" w:tplc="DFB0E83E">
      <w:numFmt w:val="bullet"/>
      <w:lvlText w:val="•"/>
      <w:lvlJc w:val="left"/>
      <w:pPr>
        <w:ind w:left="7680" w:hanging="284"/>
      </w:pPr>
      <w:rPr>
        <w:rFonts w:hint="default"/>
      </w:rPr>
    </w:lvl>
    <w:lvl w:ilvl="8" w:tplc="41608CBC">
      <w:numFmt w:val="bullet"/>
      <w:lvlText w:val="•"/>
      <w:lvlJc w:val="left"/>
      <w:pPr>
        <w:ind w:left="8628" w:hanging="284"/>
      </w:pPr>
      <w:rPr>
        <w:rFonts w:hint="default"/>
      </w:rPr>
    </w:lvl>
  </w:abstractNum>
  <w:abstractNum w:abstractNumId="6" w15:restartNumberingAfterBreak="0">
    <w:nsid w:val="38537943"/>
    <w:multiLevelType w:val="hybridMultilevel"/>
    <w:tmpl w:val="9376AEBA"/>
    <w:lvl w:ilvl="0" w:tplc="A628E418">
      <w:start w:val="1"/>
      <w:numFmt w:val="decimal"/>
      <w:lvlText w:val="%1."/>
      <w:lvlJc w:val="left"/>
      <w:pPr>
        <w:ind w:left="330" w:hanging="222"/>
      </w:pPr>
      <w:rPr>
        <w:rFonts w:ascii="宋体" w:eastAsia="宋体" w:hAnsi="宋体" w:cs="宋体" w:hint="default"/>
        <w:spacing w:val="-3"/>
        <w:w w:val="100"/>
        <w:sz w:val="20"/>
        <w:szCs w:val="20"/>
      </w:rPr>
    </w:lvl>
    <w:lvl w:ilvl="1" w:tplc="1B1446CC">
      <w:numFmt w:val="bullet"/>
      <w:lvlText w:val="•"/>
      <w:lvlJc w:val="left"/>
      <w:pPr>
        <w:ind w:left="1263" w:hanging="222"/>
      </w:pPr>
      <w:rPr>
        <w:rFonts w:hint="default"/>
      </w:rPr>
    </w:lvl>
    <w:lvl w:ilvl="2" w:tplc="95EAA726">
      <w:numFmt w:val="bullet"/>
      <w:lvlText w:val="•"/>
      <w:lvlJc w:val="left"/>
      <w:pPr>
        <w:ind w:left="2187" w:hanging="222"/>
      </w:pPr>
      <w:rPr>
        <w:rFonts w:hint="default"/>
      </w:rPr>
    </w:lvl>
    <w:lvl w:ilvl="3" w:tplc="D63088BC">
      <w:numFmt w:val="bullet"/>
      <w:lvlText w:val="•"/>
      <w:lvlJc w:val="left"/>
      <w:pPr>
        <w:ind w:left="3111" w:hanging="222"/>
      </w:pPr>
      <w:rPr>
        <w:rFonts w:hint="default"/>
      </w:rPr>
    </w:lvl>
    <w:lvl w:ilvl="4" w:tplc="15F01744">
      <w:numFmt w:val="bullet"/>
      <w:lvlText w:val="•"/>
      <w:lvlJc w:val="left"/>
      <w:pPr>
        <w:ind w:left="4035" w:hanging="222"/>
      </w:pPr>
      <w:rPr>
        <w:rFonts w:hint="default"/>
      </w:rPr>
    </w:lvl>
    <w:lvl w:ilvl="5" w:tplc="00E6EABC">
      <w:numFmt w:val="bullet"/>
      <w:lvlText w:val="•"/>
      <w:lvlJc w:val="left"/>
      <w:pPr>
        <w:ind w:left="4959" w:hanging="222"/>
      </w:pPr>
      <w:rPr>
        <w:rFonts w:hint="default"/>
      </w:rPr>
    </w:lvl>
    <w:lvl w:ilvl="6" w:tplc="CC020488">
      <w:numFmt w:val="bullet"/>
      <w:lvlText w:val="•"/>
      <w:lvlJc w:val="left"/>
      <w:pPr>
        <w:ind w:left="5883" w:hanging="222"/>
      </w:pPr>
      <w:rPr>
        <w:rFonts w:hint="default"/>
      </w:rPr>
    </w:lvl>
    <w:lvl w:ilvl="7" w:tplc="1C6CB5CC">
      <w:numFmt w:val="bullet"/>
      <w:lvlText w:val="•"/>
      <w:lvlJc w:val="left"/>
      <w:pPr>
        <w:ind w:left="6807" w:hanging="222"/>
      </w:pPr>
      <w:rPr>
        <w:rFonts w:hint="default"/>
      </w:rPr>
    </w:lvl>
    <w:lvl w:ilvl="8" w:tplc="CD50F514">
      <w:numFmt w:val="bullet"/>
      <w:lvlText w:val="•"/>
      <w:lvlJc w:val="left"/>
      <w:pPr>
        <w:ind w:left="7731" w:hanging="222"/>
      </w:pPr>
      <w:rPr>
        <w:rFonts w:hint="default"/>
      </w:rPr>
    </w:lvl>
  </w:abstractNum>
  <w:abstractNum w:abstractNumId="7" w15:restartNumberingAfterBreak="0">
    <w:nsid w:val="3CA3712A"/>
    <w:multiLevelType w:val="hybridMultilevel"/>
    <w:tmpl w:val="426C9994"/>
    <w:lvl w:ilvl="0" w:tplc="62E2E296">
      <w:start w:val="1"/>
      <w:numFmt w:val="decimal"/>
      <w:lvlText w:val="%1."/>
      <w:lvlJc w:val="left"/>
      <w:pPr>
        <w:ind w:left="328" w:hanging="222"/>
      </w:pPr>
      <w:rPr>
        <w:rFonts w:ascii="宋体" w:eastAsia="宋体" w:hAnsi="宋体" w:cs="宋体" w:hint="default"/>
        <w:spacing w:val="-1"/>
        <w:w w:val="100"/>
        <w:sz w:val="20"/>
        <w:szCs w:val="20"/>
      </w:rPr>
    </w:lvl>
    <w:lvl w:ilvl="1" w:tplc="1B608E1A">
      <w:numFmt w:val="bullet"/>
      <w:lvlText w:val="•"/>
      <w:lvlJc w:val="left"/>
      <w:pPr>
        <w:ind w:left="1247" w:hanging="222"/>
      </w:pPr>
      <w:rPr>
        <w:rFonts w:hint="default"/>
      </w:rPr>
    </w:lvl>
    <w:lvl w:ilvl="2" w:tplc="051A2FC2">
      <w:numFmt w:val="bullet"/>
      <w:lvlText w:val="•"/>
      <w:lvlJc w:val="left"/>
      <w:pPr>
        <w:ind w:left="2174" w:hanging="222"/>
      </w:pPr>
      <w:rPr>
        <w:rFonts w:hint="default"/>
      </w:rPr>
    </w:lvl>
    <w:lvl w:ilvl="3" w:tplc="6B60D962">
      <w:numFmt w:val="bullet"/>
      <w:lvlText w:val="•"/>
      <w:lvlJc w:val="left"/>
      <w:pPr>
        <w:ind w:left="3101" w:hanging="222"/>
      </w:pPr>
      <w:rPr>
        <w:rFonts w:hint="default"/>
      </w:rPr>
    </w:lvl>
    <w:lvl w:ilvl="4" w:tplc="01962EDC">
      <w:numFmt w:val="bullet"/>
      <w:lvlText w:val="•"/>
      <w:lvlJc w:val="left"/>
      <w:pPr>
        <w:ind w:left="4028" w:hanging="222"/>
      </w:pPr>
      <w:rPr>
        <w:rFonts w:hint="default"/>
      </w:rPr>
    </w:lvl>
    <w:lvl w:ilvl="5" w:tplc="3CF4E526">
      <w:numFmt w:val="bullet"/>
      <w:lvlText w:val="•"/>
      <w:lvlJc w:val="left"/>
      <w:pPr>
        <w:ind w:left="4956" w:hanging="222"/>
      </w:pPr>
      <w:rPr>
        <w:rFonts w:hint="default"/>
      </w:rPr>
    </w:lvl>
    <w:lvl w:ilvl="6" w:tplc="72FEDE6A">
      <w:numFmt w:val="bullet"/>
      <w:lvlText w:val="•"/>
      <w:lvlJc w:val="left"/>
      <w:pPr>
        <w:ind w:left="5883" w:hanging="222"/>
      </w:pPr>
      <w:rPr>
        <w:rFonts w:hint="default"/>
      </w:rPr>
    </w:lvl>
    <w:lvl w:ilvl="7" w:tplc="2352619C">
      <w:numFmt w:val="bullet"/>
      <w:lvlText w:val="•"/>
      <w:lvlJc w:val="left"/>
      <w:pPr>
        <w:ind w:left="6810" w:hanging="222"/>
      </w:pPr>
      <w:rPr>
        <w:rFonts w:hint="default"/>
      </w:rPr>
    </w:lvl>
    <w:lvl w:ilvl="8" w:tplc="1E54C170">
      <w:numFmt w:val="bullet"/>
      <w:lvlText w:val="•"/>
      <w:lvlJc w:val="left"/>
      <w:pPr>
        <w:ind w:left="7737" w:hanging="222"/>
      </w:pPr>
      <w:rPr>
        <w:rFonts w:hint="default"/>
      </w:rPr>
    </w:lvl>
  </w:abstractNum>
  <w:abstractNum w:abstractNumId="8" w15:restartNumberingAfterBreak="0">
    <w:nsid w:val="42213794"/>
    <w:multiLevelType w:val="hybridMultilevel"/>
    <w:tmpl w:val="E9D679EA"/>
    <w:lvl w:ilvl="0" w:tplc="6992828E">
      <w:start w:val="1"/>
      <w:numFmt w:val="japaneseCounting"/>
      <w:lvlText w:val="（%1）"/>
      <w:lvlJc w:val="left"/>
      <w:pPr>
        <w:ind w:left="1986" w:hanging="792"/>
      </w:pPr>
      <w:rPr>
        <w:rFonts w:hint="default"/>
        <w:w w:val="95"/>
      </w:rPr>
    </w:lvl>
    <w:lvl w:ilvl="1" w:tplc="04090019" w:tentative="1">
      <w:start w:val="1"/>
      <w:numFmt w:val="lowerLetter"/>
      <w:lvlText w:val="%2)"/>
      <w:lvlJc w:val="left"/>
      <w:pPr>
        <w:ind w:left="2034" w:hanging="420"/>
      </w:pPr>
    </w:lvl>
    <w:lvl w:ilvl="2" w:tplc="0409001B" w:tentative="1">
      <w:start w:val="1"/>
      <w:numFmt w:val="lowerRoman"/>
      <w:lvlText w:val="%3."/>
      <w:lvlJc w:val="right"/>
      <w:pPr>
        <w:ind w:left="2454" w:hanging="420"/>
      </w:pPr>
    </w:lvl>
    <w:lvl w:ilvl="3" w:tplc="0409000F" w:tentative="1">
      <w:start w:val="1"/>
      <w:numFmt w:val="decimal"/>
      <w:lvlText w:val="%4."/>
      <w:lvlJc w:val="left"/>
      <w:pPr>
        <w:ind w:left="2874" w:hanging="420"/>
      </w:pPr>
    </w:lvl>
    <w:lvl w:ilvl="4" w:tplc="04090019" w:tentative="1">
      <w:start w:val="1"/>
      <w:numFmt w:val="lowerLetter"/>
      <w:lvlText w:val="%5)"/>
      <w:lvlJc w:val="left"/>
      <w:pPr>
        <w:ind w:left="3294" w:hanging="420"/>
      </w:pPr>
    </w:lvl>
    <w:lvl w:ilvl="5" w:tplc="0409001B" w:tentative="1">
      <w:start w:val="1"/>
      <w:numFmt w:val="lowerRoman"/>
      <w:lvlText w:val="%6."/>
      <w:lvlJc w:val="right"/>
      <w:pPr>
        <w:ind w:left="3714" w:hanging="420"/>
      </w:pPr>
    </w:lvl>
    <w:lvl w:ilvl="6" w:tplc="0409000F" w:tentative="1">
      <w:start w:val="1"/>
      <w:numFmt w:val="decimal"/>
      <w:lvlText w:val="%7."/>
      <w:lvlJc w:val="left"/>
      <w:pPr>
        <w:ind w:left="4134" w:hanging="420"/>
      </w:pPr>
    </w:lvl>
    <w:lvl w:ilvl="7" w:tplc="04090019" w:tentative="1">
      <w:start w:val="1"/>
      <w:numFmt w:val="lowerLetter"/>
      <w:lvlText w:val="%8)"/>
      <w:lvlJc w:val="left"/>
      <w:pPr>
        <w:ind w:left="4554" w:hanging="420"/>
      </w:pPr>
    </w:lvl>
    <w:lvl w:ilvl="8" w:tplc="0409001B" w:tentative="1">
      <w:start w:val="1"/>
      <w:numFmt w:val="lowerRoman"/>
      <w:lvlText w:val="%9."/>
      <w:lvlJc w:val="right"/>
      <w:pPr>
        <w:ind w:left="4974" w:hanging="420"/>
      </w:pPr>
    </w:lvl>
  </w:abstractNum>
  <w:abstractNum w:abstractNumId="9" w15:restartNumberingAfterBreak="0">
    <w:nsid w:val="50D94B5A"/>
    <w:multiLevelType w:val="hybridMultilevel"/>
    <w:tmpl w:val="FCC6FE44"/>
    <w:lvl w:ilvl="0" w:tplc="3A2AE854">
      <w:start w:val="1"/>
      <w:numFmt w:val="decimal"/>
      <w:lvlText w:val="%1."/>
      <w:lvlJc w:val="left"/>
      <w:pPr>
        <w:ind w:left="329" w:hanging="222"/>
      </w:pPr>
      <w:rPr>
        <w:rFonts w:ascii="宋体" w:eastAsia="宋体" w:hAnsi="宋体" w:cs="宋体" w:hint="default"/>
        <w:spacing w:val="-1"/>
        <w:w w:val="100"/>
        <w:sz w:val="20"/>
        <w:szCs w:val="20"/>
      </w:rPr>
    </w:lvl>
    <w:lvl w:ilvl="1" w:tplc="649648C8">
      <w:numFmt w:val="bullet"/>
      <w:lvlText w:val="•"/>
      <w:lvlJc w:val="left"/>
      <w:pPr>
        <w:ind w:left="1247" w:hanging="222"/>
      </w:pPr>
      <w:rPr>
        <w:rFonts w:hint="default"/>
      </w:rPr>
    </w:lvl>
    <w:lvl w:ilvl="2" w:tplc="76B45314">
      <w:numFmt w:val="bullet"/>
      <w:lvlText w:val="•"/>
      <w:lvlJc w:val="left"/>
      <w:pPr>
        <w:ind w:left="2175" w:hanging="222"/>
      </w:pPr>
      <w:rPr>
        <w:rFonts w:hint="default"/>
      </w:rPr>
    </w:lvl>
    <w:lvl w:ilvl="3" w:tplc="88ACD1F8">
      <w:numFmt w:val="bullet"/>
      <w:lvlText w:val="•"/>
      <w:lvlJc w:val="left"/>
      <w:pPr>
        <w:ind w:left="3103" w:hanging="222"/>
      </w:pPr>
      <w:rPr>
        <w:rFonts w:hint="default"/>
      </w:rPr>
    </w:lvl>
    <w:lvl w:ilvl="4" w:tplc="92D46F70">
      <w:numFmt w:val="bullet"/>
      <w:lvlText w:val="•"/>
      <w:lvlJc w:val="left"/>
      <w:pPr>
        <w:ind w:left="4030" w:hanging="222"/>
      </w:pPr>
      <w:rPr>
        <w:rFonts w:hint="default"/>
      </w:rPr>
    </w:lvl>
    <w:lvl w:ilvl="5" w:tplc="A252CB80">
      <w:numFmt w:val="bullet"/>
      <w:lvlText w:val="•"/>
      <w:lvlJc w:val="left"/>
      <w:pPr>
        <w:ind w:left="4958" w:hanging="222"/>
      </w:pPr>
      <w:rPr>
        <w:rFonts w:hint="default"/>
      </w:rPr>
    </w:lvl>
    <w:lvl w:ilvl="6" w:tplc="6686B392">
      <w:numFmt w:val="bullet"/>
      <w:lvlText w:val="•"/>
      <w:lvlJc w:val="left"/>
      <w:pPr>
        <w:ind w:left="5886" w:hanging="222"/>
      </w:pPr>
      <w:rPr>
        <w:rFonts w:hint="default"/>
      </w:rPr>
    </w:lvl>
    <w:lvl w:ilvl="7" w:tplc="5D04CAF0">
      <w:numFmt w:val="bullet"/>
      <w:lvlText w:val="•"/>
      <w:lvlJc w:val="left"/>
      <w:pPr>
        <w:ind w:left="6813" w:hanging="222"/>
      </w:pPr>
      <w:rPr>
        <w:rFonts w:hint="default"/>
      </w:rPr>
    </w:lvl>
    <w:lvl w:ilvl="8" w:tplc="05BECD2C">
      <w:numFmt w:val="bullet"/>
      <w:lvlText w:val="•"/>
      <w:lvlJc w:val="left"/>
      <w:pPr>
        <w:ind w:left="7741" w:hanging="222"/>
      </w:pPr>
      <w:rPr>
        <w:rFonts w:hint="default"/>
      </w:rPr>
    </w:lvl>
  </w:abstractNum>
  <w:abstractNum w:abstractNumId="10" w15:restartNumberingAfterBreak="0">
    <w:nsid w:val="54B02E30"/>
    <w:multiLevelType w:val="hybridMultilevel"/>
    <w:tmpl w:val="32FA1A2C"/>
    <w:lvl w:ilvl="0" w:tplc="6B66861C">
      <w:start w:val="1"/>
      <w:numFmt w:val="decimal"/>
      <w:lvlText w:val="（%1）"/>
      <w:lvlJc w:val="left"/>
      <w:pPr>
        <w:ind w:left="197" w:hanging="708"/>
      </w:pPr>
      <w:rPr>
        <w:rFonts w:ascii="宋体" w:eastAsia="宋体" w:hAnsi="宋体" w:cs="宋体" w:hint="default"/>
        <w:spacing w:val="1"/>
        <w:w w:val="100"/>
        <w:sz w:val="26"/>
        <w:szCs w:val="26"/>
      </w:rPr>
    </w:lvl>
    <w:lvl w:ilvl="1" w:tplc="49C0B7AE">
      <w:numFmt w:val="bullet"/>
      <w:lvlText w:val="•"/>
      <w:lvlJc w:val="left"/>
      <w:pPr>
        <w:ind w:left="1232" w:hanging="708"/>
      </w:pPr>
      <w:rPr>
        <w:rFonts w:hint="default"/>
      </w:rPr>
    </w:lvl>
    <w:lvl w:ilvl="2" w:tplc="31587632">
      <w:numFmt w:val="bullet"/>
      <w:lvlText w:val="•"/>
      <w:lvlJc w:val="left"/>
      <w:pPr>
        <w:ind w:left="2265" w:hanging="708"/>
      </w:pPr>
      <w:rPr>
        <w:rFonts w:hint="default"/>
      </w:rPr>
    </w:lvl>
    <w:lvl w:ilvl="3" w:tplc="B7A26C98">
      <w:numFmt w:val="bullet"/>
      <w:lvlText w:val="•"/>
      <w:lvlJc w:val="left"/>
      <w:pPr>
        <w:ind w:left="3297" w:hanging="708"/>
      </w:pPr>
      <w:rPr>
        <w:rFonts w:hint="default"/>
      </w:rPr>
    </w:lvl>
    <w:lvl w:ilvl="4" w:tplc="6D5CC52C">
      <w:numFmt w:val="bullet"/>
      <w:lvlText w:val="•"/>
      <w:lvlJc w:val="left"/>
      <w:pPr>
        <w:ind w:left="4330" w:hanging="708"/>
      </w:pPr>
      <w:rPr>
        <w:rFonts w:hint="default"/>
      </w:rPr>
    </w:lvl>
    <w:lvl w:ilvl="5" w:tplc="DC0440FA">
      <w:numFmt w:val="bullet"/>
      <w:lvlText w:val="•"/>
      <w:lvlJc w:val="left"/>
      <w:pPr>
        <w:ind w:left="5363" w:hanging="708"/>
      </w:pPr>
      <w:rPr>
        <w:rFonts w:hint="default"/>
      </w:rPr>
    </w:lvl>
    <w:lvl w:ilvl="6" w:tplc="2DC6565C">
      <w:numFmt w:val="bullet"/>
      <w:lvlText w:val="•"/>
      <w:lvlJc w:val="left"/>
      <w:pPr>
        <w:ind w:left="6395" w:hanging="708"/>
      </w:pPr>
      <w:rPr>
        <w:rFonts w:hint="default"/>
      </w:rPr>
    </w:lvl>
    <w:lvl w:ilvl="7" w:tplc="77E619FC">
      <w:numFmt w:val="bullet"/>
      <w:lvlText w:val="•"/>
      <w:lvlJc w:val="left"/>
      <w:pPr>
        <w:ind w:left="7428" w:hanging="708"/>
      </w:pPr>
      <w:rPr>
        <w:rFonts w:hint="default"/>
      </w:rPr>
    </w:lvl>
    <w:lvl w:ilvl="8" w:tplc="511879DA">
      <w:numFmt w:val="bullet"/>
      <w:lvlText w:val="•"/>
      <w:lvlJc w:val="left"/>
      <w:pPr>
        <w:ind w:left="8460" w:hanging="708"/>
      </w:pPr>
      <w:rPr>
        <w:rFonts w:hint="default"/>
      </w:rPr>
    </w:lvl>
  </w:abstractNum>
  <w:abstractNum w:abstractNumId="11" w15:restartNumberingAfterBreak="0">
    <w:nsid w:val="7E3B62FE"/>
    <w:multiLevelType w:val="hybridMultilevel"/>
    <w:tmpl w:val="F096437A"/>
    <w:lvl w:ilvl="0" w:tplc="F0628598">
      <w:start w:val="1"/>
      <w:numFmt w:val="decimal"/>
      <w:lvlText w:val="%1."/>
      <w:lvlJc w:val="left"/>
      <w:pPr>
        <w:ind w:left="329" w:hanging="222"/>
      </w:pPr>
      <w:rPr>
        <w:rFonts w:ascii="宋体" w:eastAsia="宋体" w:hAnsi="宋体" w:cs="宋体" w:hint="default"/>
        <w:spacing w:val="-1"/>
        <w:w w:val="100"/>
        <w:sz w:val="20"/>
        <w:szCs w:val="20"/>
      </w:rPr>
    </w:lvl>
    <w:lvl w:ilvl="1" w:tplc="A94C4A6C">
      <w:numFmt w:val="bullet"/>
      <w:lvlText w:val="•"/>
      <w:lvlJc w:val="left"/>
      <w:pPr>
        <w:ind w:left="1248" w:hanging="222"/>
      </w:pPr>
      <w:rPr>
        <w:rFonts w:hint="default"/>
      </w:rPr>
    </w:lvl>
    <w:lvl w:ilvl="2" w:tplc="7C96297A">
      <w:numFmt w:val="bullet"/>
      <w:lvlText w:val="•"/>
      <w:lvlJc w:val="left"/>
      <w:pPr>
        <w:ind w:left="2177" w:hanging="222"/>
      </w:pPr>
      <w:rPr>
        <w:rFonts w:hint="default"/>
      </w:rPr>
    </w:lvl>
    <w:lvl w:ilvl="3" w:tplc="8C088854">
      <w:numFmt w:val="bullet"/>
      <w:lvlText w:val="•"/>
      <w:lvlJc w:val="left"/>
      <w:pPr>
        <w:ind w:left="3106" w:hanging="222"/>
      </w:pPr>
      <w:rPr>
        <w:rFonts w:hint="default"/>
      </w:rPr>
    </w:lvl>
    <w:lvl w:ilvl="4" w:tplc="77B869B8">
      <w:numFmt w:val="bullet"/>
      <w:lvlText w:val="•"/>
      <w:lvlJc w:val="left"/>
      <w:pPr>
        <w:ind w:left="4034" w:hanging="222"/>
      </w:pPr>
      <w:rPr>
        <w:rFonts w:hint="default"/>
      </w:rPr>
    </w:lvl>
    <w:lvl w:ilvl="5" w:tplc="3AA09FF6">
      <w:numFmt w:val="bullet"/>
      <w:lvlText w:val="•"/>
      <w:lvlJc w:val="left"/>
      <w:pPr>
        <w:ind w:left="4963" w:hanging="222"/>
      </w:pPr>
      <w:rPr>
        <w:rFonts w:hint="default"/>
      </w:rPr>
    </w:lvl>
    <w:lvl w:ilvl="6" w:tplc="1876B106">
      <w:numFmt w:val="bullet"/>
      <w:lvlText w:val="•"/>
      <w:lvlJc w:val="left"/>
      <w:pPr>
        <w:ind w:left="5892" w:hanging="222"/>
      </w:pPr>
      <w:rPr>
        <w:rFonts w:hint="default"/>
      </w:rPr>
    </w:lvl>
    <w:lvl w:ilvl="7" w:tplc="D6EC9638">
      <w:numFmt w:val="bullet"/>
      <w:lvlText w:val="•"/>
      <w:lvlJc w:val="left"/>
      <w:pPr>
        <w:ind w:left="6820" w:hanging="222"/>
      </w:pPr>
      <w:rPr>
        <w:rFonts w:hint="default"/>
      </w:rPr>
    </w:lvl>
    <w:lvl w:ilvl="8" w:tplc="61CE748C">
      <w:numFmt w:val="bullet"/>
      <w:lvlText w:val="•"/>
      <w:lvlJc w:val="left"/>
      <w:pPr>
        <w:ind w:left="7749" w:hanging="222"/>
      </w:pPr>
      <w:rPr>
        <w:rFonts w:hint="default"/>
      </w:rPr>
    </w:lvl>
  </w:abstractNum>
  <w:num w:numId="1">
    <w:abstractNumId w:val="6"/>
  </w:num>
  <w:num w:numId="2">
    <w:abstractNumId w:val="11"/>
  </w:num>
  <w:num w:numId="3">
    <w:abstractNumId w:val="2"/>
  </w:num>
  <w:num w:numId="4">
    <w:abstractNumId w:val="7"/>
  </w:num>
  <w:num w:numId="5">
    <w:abstractNumId w:val="9"/>
  </w:num>
  <w:num w:numId="6">
    <w:abstractNumId w:val="4"/>
  </w:num>
  <w:num w:numId="7">
    <w:abstractNumId w:val="1"/>
  </w:num>
  <w:num w:numId="8">
    <w:abstractNumId w:val="3"/>
  </w:num>
  <w:num w:numId="9">
    <w:abstractNumId w:val="5"/>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05966"/>
    <w:rsid w:val="00007226"/>
    <w:rsid w:val="0006765D"/>
    <w:rsid w:val="00073EB3"/>
    <w:rsid w:val="000B3A13"/>
    <w:rsid w:val="000F45CE"/>
    <w:rsid w:val="001B6E50"/>
    <w:rsid w:val="00212011"/>
    <w:rsid w:val="002519B1"/>
    <w:rsid w:val="002564F6"/>
    <w:rsid w:val="0027386C"/>
    <w:rsid w:val="00297EA9"/>
    <w:rsid w:val="002A5DB9"/>
    <w:rsid w:val="002F7C2D"/>
    <w:rsid w:val="003479AE"/>
    <w:rsid w:val="00424392"/>
    <w:rsid w:val="00447729"/>
    <w:rsid w:val="0045311D"/>
    <w:rsid w:val="0045448D"/>
    <w:rsid w:val="00496A29"/>
    <w:rsid w:val="004C0C1C"/>
    <w:rsid w:val="00501C23"/>
    <w:rsid w:val="00552AE7"/>
    <w:rsid w:val="005E1BAD"/>
    <w:rsid w:val="00621E85"/>
    <w:rsid w:val="00623D9F"/>
    <w:rsid w:val="0063368A"/>
    <w:rsid w:val="00667D75"/>
    <w:rsid w:val="006C2EC5"/>
    <w:rsid w:val="007C4BC5"/>
    <w:rsid w:val="007F5300"/>
    <w:rsid w:val="00903EDE"/>
    <w:rsid w:val="009D6614"/>
    <w:rsid w:val="009E3AA0"/>
    <w:rsid w:val="009F4245"/>
    <w:rsid w:val="00A05966"/>
    <w:rsid w:val="00A1394A"/>
    <w:rsid w:val="00B23756"/>
    <w:rsid w:val="00CD2DA7"/>
    <w:rsid w:val="00D54152"/>
    <w:rsid w:val="00D62182"/>
    <w:rsid w:val="00DD6BA5"/>
    <w:rsid w:val="00E2177D"/>
    <w:rsid w:val="00E34115"/>
    <w:rsid w:val="00E35E95"/>
    <w:rsid w:val="00E91FFA"/>
    <w:rsid w:val="00EE0402"/>
    <w:rsid w:val="00EE4A83"/>
    <w:rsid w:val="00F34D30"/>
    <w:rsid w:val="00FF5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2EA9769"/>
  <w15:docId w15:val="{1FD1CCA4-B26F-4AC3-87EC-85D4B01D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rPr>
  </w:style>
  <w:style w:type="paragraph" w:styleId="1">
    <w:name w:val="heading 1"/>
    <w:basedOn w:val="a"/>
    <w:uiPriority w:val="9"/>
    <w:qFormat/>
    <w:pPr>
      <w:ind w:left="756"/>
      <w:outlineLvl w:val="0"/>
    </w:pPr>
    <w:rPr>
      <w:rFonts w:ascii="仿宋" w:eastAsia="仿宋" w:hAnsi="仿宋" w:cs="仿宋"/>
      <w:b/>
      <w:bCs/>
      <w:sz w:val="32"/>
      <w:szCs w:val="32"/>
    </w:rPr>
  </w:style>
  <w:style w:type="paragraph" w:styleId="2">
    <w:name w:val="heading 2"/>
    <w:basedOn w:val="a"/>
    <w:uiPriority w:val="9"/>
    <w:unhideWhenUsed/>
    <w:qFormat/>
    <w:pPr>
      <w:ind w:left="74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97" w:right="575" w:firstLine="559"/>
    </w:pPr>
  </w:style>
  <w:style w:type="paragraph" w:customStyle="1" w:styleId="TableParagraph">
    <w:name w:val="Table Paragraph"/>
    <w:basedOn w:val="a"/>
    <w:uiPriority w:val="1"/>
    <w:qFormat/>
  </w:style>
  <w:style w:type="paragraph" w:styleId="a5">
    <w:name w:val="Normal (Web)"/>
    <w:basedOn w:val="a"/>
    <w:qFormat/>
    <w:rsid w:val="002A5DB9"/>
    <w:pPr>
      <w:autoSpaceDE/>
      <w:autoSpaceDN/>
      <w:spacing w:beforeAutospacing="1" w:afterAutospacing="1"/>
    </w:pPr>
    <w:rPr>
      <w:rFonts w:ascii="Times New Roman" w:hAnsi="Times New Roman" w:cs="Times New Roman"/>
      <w:sz w:val="24"/>
      <w:szCs w:val="24"/>
      <w:lang w:eastAsia="zh-CN"/>
    </w:rPr>
  </w:style>
  <w:style w:type="paragraph" w:styleId="a6">
    <w:name w:val="header"/>
    <w:basedOn w:val="a"/>
    <w:link w:val="a7"/>
    <w:uiPriority w:val="99"/>
    <w:unhideWhenUsed/>
    <w:rsid w:val="000B3A1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B3A13"/>
    <w:rPr>
      <w:rFonts w:ascii="宋体" w:eastAsia="宋体" w:hAnsi="宋体" w:cs="宋体"/>
      <w:sz w:val="18"/>
      <w:szCs w:val="18"/>
    </w:rPr>
  </w:style>
  <w:style w:type="paragraph" w:styleId="a8">
    <w:name w:val="footer"/>
    <w:basedOn w:val="a"/>
    <w:link w:val="a9"/>
    <w:uiPriority w:val="99"/>
    <w:unhideWhenUsed/>
    <w:rsid w:val="000B3A13"/>
    <w:pPr>
      <w:tabs>
        <w:tab w:val="center" w:pos="4153"/>
        <w:tab w:val="right" w:pos="8306"/>
      </w:tabs>
      <w:snapToGrid w:val="0"/>
    </w:pPr>
    <w:rPr>
      <w:sz w:val="18"/>
      <w:szCs w:val="18"/>
    </w:rPr>
  </w:style>
  <w:style w:type="character" w:customStyle="1" w:styleId="a9">
    <w:name w:val="页脚 字符"/>
    <w:basedOn w:val="a0"/>
    <w:link w:val="a8"/>
    <w:uiPriority w:val="99"/>
    <w:rsid w:val="000B3A13"/>
    <w:rPr>
      <w:rFonts w:ascii="宋体" w:eastAsia="宋体" w:hAnsi="宋体" w:cs="宋体"/>
      <w:sz w:val="18"/>
      <w:szCs w:val="18"/>
    </w:rPr>
  </w:style>
  <w:style w:type="paragraph" w:styleId="aa">
    <w:name w:val="Balloon Text"/>
    <w:basedOn w:val="a"/>
    <w:link w:val="ab"/>
    <w:uiPriority w:val="99"/>
    <w:semiHidden/>
    <w:unhideWhenUsed/>
    <w:rsid w:val="005E1BAD"/>
    <w:rPr>
      <w:sz w:val="18"/>
      <w:szCs w:val="18"/>
    </w:rPr>
  </w:style>
  <w:style w:type="character" w:customStyle="1" w:styleId="ab">
    <w:name w:val="批注框文本 字符"/>
    <w:basedOn w:val="a0"/>
    <w:link w:val="aa"/>
    <w:uiPriority w:val="99"/>
    <w:semiHidden/>
    <w:rsid w:val="005E1BAD"/>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877828">
      <w:bodyDiv w:val="1"/>
      <w:marLeft w:val="0"/>
      <w:marRight w:val="0"/>
      <w:marTop w:val="0"/>
      <w:marBottom w:val="0"/>
      <w:divBdr>
        <w:top w:val="none" w:sz="0" w:space="0" w:color="auto"/>
        <w:left w:val="none" w:sz="0" w:space="0" w:color="auto"/>
        <w:bottom w:val="none" w:sz="0" w:space="0" w:color="auto"/>
        <w:right w:val="none" w:sz="0" w:space="0" w:color="auto"/>
      </w:divBdr>
    </w:div>
    <w:div w:id="641807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E669F-4DFE-4E96-B6B1-852218AF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9</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东北大学2014年财务预算</dc:title>
  <dc:creator>user</dc:creator>
  <cp:lastModifiedBy>dell</cp:lastModifiedBy>
  <cp:revision>23</cp:revision>
  <cp:lastPrinted>2024-04-17T03:46:00Z</cp:lastPrinted>
  <dcterms:created xsi:type="dcterms:W3CDTF">2023-04-23T06:10:00Z</dcterms:created>
  <dcterms:modified xsi:type="dcterms:W3CDTF">2024-04-19T01:11:00Z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WPS 文字</vt:lpwstr>
  </property>
  <property fmtid="{D5CDD505-2E9C-101B-9397-08002B2CF9AE}" pid="4" name="LastSaved">
    <vt:filetime>2023-04-23T00:00:00Z</vt:filetime>
  </property>
</Properties>
</file>